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32A" w:rsidRDefault="00B2432A" w:rsidP="006E451C">
      <w:pPr>
        <w:spacing w:before="120" w:after="120"/>
        <w:jc w:val="center"/>
        <w:rPr>
          <w:rFonts w:ascii="Times New Roman" w:hAnsi="Times New Roman"/>
          <w:b/>
          <w:sz w:val="28"/>
          <w:szCs w:val="28"/>
        </w:rPr>
      </w:pPr>
      <w:r>
        <w:rPr>
          <w:rFonts w:ascii="Times New Roman" w:hAnsi="Times New Roman"/>
          <w:b/>
          <w:sz w:val="28"/>
          <w:szCs w:val="28"/>
        </w:rPr>
        <w:t xml:space="preserve">BÁO CÁO </w:t>
      </w:r>
      <w:r w:rsidR="0047524F">
        <w:rPr>
          <w:rFonts w:ascii="Times New Roman" w:hAnsi="Times New Roman"/>
          <w:b/>
          <w:sz w:val="28"/>
          <w:szCs w:val="28"/>
        </w:rPr>
        <w:t xml:space="preserve">TỔNG HỢP Ý KIẾN, </w:t>
      </w:r>
      <w:r>
        <w:rPr>
          <w:rFonts w:ascii="Times New Roman" w:hAnsi="Times New Roman"/>
          <w:b/>
          <w:sz w:val="28"/>
          <w:szCs w:val="28"/>
        </w:rPr>
        <w:t>TIẾP THU</w:t>
      </w:r>
      <w:r w:rsidR="0047524F">
        <w:rPr>
          <w:rFonts w:ascii="Times New Roman" w:hAnsi="Times New Roman"/>
          <w:b/>
          <w:sz w:val="28"/>
          <w:szCs w:val="28"/>
        </w:rPr>
        <w:t>, GIẢI TRÌNH Ý KIẾN GÓP Ý</w:t>
      </w:r>
    </w:p>
    <w:p w:rsidR="001E0172" w:rsidRDefault="00154360" w:rsidP="006E451C">
      <w:pPr>
        <w:spacing w:after="0"/>
        <w:jc w:val="center"/>
        <w:rPr>
          <w:rFonts w:ascii="Times New Roman" w:hAnsi="Times New Roman"/>
          <w:b/>
          <w:sz w:val="28"/>
          <w:szCs w:val="28"/>
          <w:lang w:val="nl-NL"/>
        </w:rPr>
      </w:pPr>
      <w:r>
        <w:rPr>
          <w:rFonts w:ascii="Times New Roman" w:hAnsi="Times New Roman"/>
          <w:b/>
          <w:sz w:val="28"/>
          <w:szCs w:val="28"/>
        </w:rPr>
        <w:t xml:space="preserve">đối với dự </w:t>
      </w:r>
      <w:r w:rsidRPr="00B2432A">
        <w:rPr>
          <w:rFonts w:ascii="Times New Roman" w:hAnsi="Times New Roman"/>
          <w:b/>
          <w:sz w:val="28"/>
          <w:szCs w:val="28"/>
        </w:rPr>
        <w:t xml:space="preserve">thảo </w:t>
      </w:r>
      <w:r w:rsidR="00B2432A" w:rsidRPr="00B2432A">
        <w:rPr>
          <w:rFonts w:ascii="Times New Roman" w:hAnsi="Times New Roman"/>
          <w:b/>
          <w:sz w:val="28"/>
          <w:szCs w:val="28"/>
          <w:lang w:val="nl-NL"/>
        </w:rPr>
        <w:t xml:space="preserve">Thông tư sửa đổi, bổ sung một số điều của </w:t>
      </w:r>
    </w:p>
    <w:p w:rsidR="001E0172" w:rsidRDefault="001E0172" w:rsidP="006E451C">
      <w:pPr>
        <w:spacing w:after="0"/>
        <w:jc w:val="center"/>
        <w:rPr>
          <w:rFonts w:ascii="Times New Roman" w:hAnsi="Times New Roman"/>
          <w:b/>
          <w:bCs/>
          <w:sz w:val="28"/>
          <w:szCs w:val="28"/>
        </w:rPr>
      </w:pPr>
      <w:r w:rsidRPr="001E0172">
        <w:rPr>
          <w:rFonts w:ascii="Times New Roman" w:hAnsi="Times New Roman"/>
          <w:b/>
          <w:bCs/>
          <w:sz w:val="28"/>
          <w:szCs w:val="28"/>
          <w:lang w:val="vi-VN"/>
        </w:rPr>
        <w:t xml:space="preserve">Thông tư số 04/2016/TT-BNG ngày 30/6/2016 của Bộ trưởng Bộ Ngoại giao về hướng dẫn thủ tục cấp thị thực, gia hạn tạm trú, cấp thẻ tạm trú cho người nước ngoài tại Việt Nam thuộc thẩm quyền của Bộ Ngoại giao </w:t>
      </w:r>
      <w:r>
        <w:rPr>
          <w:rFonts w:ascii="Times New Roman" w:hAnsi="Times New Roman"/>
          <w:b/>
          <w:bCs/>
          <w:sz w:val="28"/>
          <w:szCs w:val="28"/>
        </w:rPr>
        <w:t xml:space="preserve">và </w:t>
      </w:r>
    </w:p>
    <w:p w:rsidR="001E0172" w:rsidRDefault="001E0172" w:rsidP="006E451C">
      <w:pPr>
        <w:spacing w:after="0"/>
        <w:jc w:val="center"/>
        <w:rPr>
          <w:rFonts w:ascii="Times New Roman" w:hAnsi="Times New Roman"/>
          <w:b/>
          <w:bCs/>
          <w:sz w:val="28"/>
          <w:szCs w:val="28"/>
        </w:rPr>
      </w:pPr>
      <w:r w:rsidRPr="001E0172">
        <w:rPr>
          <w:rFonts w:ascii="Times New Roman" w:hAnsi="Times New Roman"/>
          <w:b/>
          <w:bCs/>
          <w:sz w:val="28"/>
          <w:szCs w:val="28"/>
        </w:rPr>
        <w:t xml:space="preserve">Quyết định số 2985/2007/QĐ-BNG ngày 29/11/2007 của Bộ trưởng Bộ Ngoại giao ban hành Quy chế tổ chức và hoạt động </w:t>
      </w:r>
    </w:p>
    <w:p w:rsidR="00154360" w:rsidRPr="001E0172" w:rsidRDefault="001E0172" w:rsidP="00766C76">
      <w:pPr>
        <w:spacing w:after="120"/>
        <w:jc w:val="center"/>
        <w:rPr>
          <w:rFonts w:ascii="Times New Roman" w:hAnsi="Times New Roman"/>
          <w:b/>
          <w:sz w:val="28"/>
          <w:szCs w:val="28"/>
        </w:rPr>
      </w:pPr>
      <w:r w:rsidRPr="001E0172">
        <w:rPr>
          <w:rFonts w:ascii="Times New Roman" w:hAnsi="Times New Roman"/>
          <w:b/>
          <w:bCs/>
          <w:sz w:val="28"/>
          <w:szCs w:val="28"/>
        </w:rPr>
        <w:t xml:space="preserve">Quỹ bảo hộ công dân và pháp nhân Việt Nam ở nước ngoài </w:t>
      </w:r>
    </w:p>
    <w:tbl>
      <w:tblPr>
        <w:tblW w:w="156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8"/>
        <w:gridCol w:w="11056"/>
        <w:gridCol w:w="2891"/>
      </w:tblGrid>
      <w:tr w:rsidR="00992320" w:rsidRPr="006F04D1" w:rsidTr="00780415">
        <w:trPr>
          <w:trHeight w:val="761"/>
          <w:tblHeader/>
          <w:jc w:val="center"/>
        </w:trPr>
        <w:tc>
          <w:tcPr>
            <w:tcW w:w="1668" w:type="dxa"/>
            <w:shd w:val="clear" w:color="auto" w:fill="D9D9D9"/>
          </w:tcPr>
          <w:p w:rsidR="00992320" w:rsidRPr="00ED690E" w:rsidRDefault="00992320" w:rsidP="00AE57F7">
            <w:pPr>
              <w:spacing w:after="0" w:line="240" w:lineRule="auto"/>
              <w:jc w:val="center"/>
              <w:rPr>
                <w:rFonts w:ascii="Times New Roman" w:hAnsi="Times New Roman"/>
                <w:b/>
                <w:sz w:val="28"/>
                <w:szCs w:val="26"/>
              </w:rPr>
            </w:pPr>
            <w:r>
              <w:rPr>
                <w:rFonts w:ascii="Times New Roman" w:hAnsi="Times New Roman"/>
                <w:b/>
                <w:sz w:val="28"/>
                <w:szCs w:val="26"/>
              </w:rPr>
              <w:t>ĐƠN VỊ GÓP Ý</w:t>
            </w:r>
          </w:p>
        </w:tc>
        <w:tc>
          <w:tcPr>
            <w:tcW w:w="11056" w:type="dxa"/>
            <w:shd w:val="clear" w:color="auto" w:fill="D9D9D9"/>
            <w:vAlign w:val="center"/>
          </w:tcPr>
          <w:p w:rsidR="00992320" w:rsidRPr="00ED690E" w:rsidRDefault="00992320" w:rsidP="00AE57F7">
            <w:pPr>
              <w:spacing w:after="0" w:line="240" w:lineRule="auto"/>
              <w:jc w:val="center"/>
              <w:rPr>
                <w:rFonts w:ascii="Times New Roman" w:hAnsi="Times New Roman"/>
                <w:b/>
                <w:sz w:val="28"/>
                <w:szCs w:val="26"/>
              </w:rPr>
            </w:pPr>
            <w:r w:rsidRPr="00ED690E">
              <w:rPr>
                <w:rFonts w:ascii="Times New Roman" w:hAnsi="Times New Roman"/>
                <w:b/>
                <w:sz w:val="28"/>
                <w:szCs w:val="26"/>
              </w:rPr>
              <w:t>NỘI DUNG</w:t>
            </w:r>
          </w:p>
        </w:tc>
        <w:tc>
          <w:tcPr>
            <w:tcW w:w="2891" w:type="dxa"/>
            <w:shd w:val="clear" w:color="auto" w:fill="D9D9D9"/>
            <w:vAlign w:val="center"/>
          </w:tcPr>
          <w:p w:rsidR="00992320" w:rsidRPr="00ED690E" w:rsidRDefault="00992320" w:rsidP="00AE57F7">
            <w:pPr>
              <w:spacing w:after="0" w:line="240" w:lineRule="auto"/>
              <w:jc w:val="center"/>
              <w:rPr>
                <w:rFonts w:ascii="Times New Roman" w:hAnsi="Times New Roman"/>
                <w:b/>
                <w:sz w:val="28"/>
                <w:szCs w:val="26"/>
                <w:lang w:val="vi-VN"/>
              </w:rPr>
            </w:pPr>
            <w:r w:rsidRPr="00ED690E">
              <w:rPr>
                <w:rFonts w:ascii="Times New Roman" w:hAnsi="Times New Roman"/>
                <w:b/>
                <w:sz w:val="28"/>
                <w:szCs w:val="26"/>
              </w:rPr>
              <w:t>GIẢI TRÌNH</w:t>
            </w:r>
            <w:r w:rsidRPr="00ED690E">
              <w:rPr>
                <w:rFonts w:ascii="Times New Roman" w:hAnsi="Times New Roman"/>
                <w:b/>
                <w:sz w:val="28"/>
                <w:szCs w:val="26"/>
                <w:lang w:val="vi-VN"/>
              </w:rPr>
              <w:t>, TIẾP THU</w:t>
            </w:r>
          </w:p>
        </w:tc>
      </w:tr>
      <w:tr w:rsidR="00E854A3" w:rsidRPr="00D46318" w:rsidTr="00295E52">
        <w:trPr>
          <w:trHeight w:val="793"/>
          <w:jc w:val="center"/>
        </w:trPr>
        <w:tc>
          <w:tcPr>
            <w:tcW w:w="1668" w:type="dxa"/>
            <w:vMerge w:val="restart"/>
          </w:tcPr>
          <w:p w:rsidR="00E854A3" w:rsidRPr="00992320" w:rsidRDefault="006E451C" w:rsidP="00AE57F7">
            <w:pPr>
              <w:tabs>
                <w:tab w:val="left" w:pos="342"/>
              </w:tabs>
              <w:spacing w:after="0" w:line="240" w:lineRule="auto"/>
              <w:jc w:val="center"/>
              <w:rPr>
                <w:rFonts w:ascii="Times New Roman" w:hAnsi="Times New Roman"/>
                <w:sz w:val="28"/>
                <w:szCs w:val="26"/>
                <w:lang w:val="es-MX" w:bidi="vi-VN"/>
              </w:rPr>
            </w:pPr>
            <w:r>
              <w:rPr>
                <w:rFonts w:ascii="Times New Roman" w:hAnsi="Times New Roman"/>
                <w:sz w:val="28"/>
                <w:szCs w:val="26"/>
                <w:lang w:val="es-MX" w:bidi="vi-VN"/>
              </w:rPr>
              <w:t>Cục Lễ tân Nhà nước và Phiên dịch đối ngoại</w:t>
            </w:r>
          </w:p>
        </w:tc>
        <w:tc>
          <w:tcPr>
            <w:tcW w:w="11056" w:type="dxa"/>
            <w:vAlign w:val="center"/>
          </w:tcPr>
          <w:p w:rsidR="0014524A" w:rsidRPr="008F6ECF" w:rsidRDefault="0014524A" w:rsidP="00AE57F7">
            <w:pPr>
              <w:tabs>
                <w:tab w:val="left" w:pos="342"/>
              </w:tabs>
              <w:spacing w:after="0" w:line="240" w:lineRule="auto"/>
              <w:jc w:val="both"/>
              <w:rPr>
                <w:rFonts w:ascii="Times New Roman" w:hAnsi="Times New Roman"/>
                <w:b/>
                <w:sz w:val="28"/>
                <w:szCs w:val="26"/>
                <w:lang w:val="es-MX" w:bidi="vi-VN"/>
              </w:rPr>
            </w:pPr>
            <w:r w:rsidRPr="003E5E95">
              <w:rPr>
                <w:rFonts w:ascii="Times New Roman" w:hAnsi="Times New Roman"/>
                <w:b/>
                <w:sz w:val="28"/>
                <w:szCs w:val="26"/>
                <w:lang w:val="es-MX" w:bidi="vi-VN"/>
              </w:rPr>
              <w:t xml:space="preserve">Đối với </w:t>
            </w:r>
            <w:r w:rsidRPr="00D51339">
              <w:rPr>
                <w:rFonts w:ascii="Times New Roman" w:hAnsi="Times New Roman"/>
                <w:b/>
                <w:sz w:val="28"/>
                <w:szCs w:val="26"/>
                <w:lang w:bidi="vi-VN"/>
              </w:rPr>
              <w:t xml:space="preserve">khoản 2 Điều 3 </w:t>
            </w:r>
            <w:r w:rsidRPr="008F6ECF">
              <w:rPr>
                <w:rFonts w:ascii="Times New Roman" w:hAnsi="Times New Roman"/>
                <w:b/>
                <w:sz w:val="28"/>
                <w:szCs w:val="26"/>
                <w:lang w:val="es-MX" w:bidi="vi-VN"/>
              </w:rPr>
              <w:t xml:space="preserve"> </w:t>
            </w:r>
          </w:p>
          <w:p w:rsidR="00E854A3" w:rsidRPr="001D4668" w:rsidRDefault="0014524A" w:rsidP="00AE57F7">
            <w:pPr>
              <w:tabs>
                <w:tab w:val="left" w:pos="342"/>
              </w:tabs>
              <w:spacing w:after="0" w:line="240" w:lineRule="auto"/>
              <w:jc w:val="both"/>
              <w:rPr>
                <w:rFonts w:ascii="Times New Roman" w:hAnsi="Times New Roman"/>
                <w:sz w:val="28"/>
                <w:szCs w:val="26"/>
                <w:lang w:val="es-MX" w:bidi="vi-VN"/>
              </w:rPr>
            </w:pPr>
            <w:r w:rsidRPr="008F6ECF">
              <w:rPr>
                <w:rFonts w:ascii="Times New Roman" w:hAnsi="Times New Roman"/>
                <w:sz w:val="28"/>
                <w:szCs w:val="26"/>
                <w:lang w:val="es-MX" w:bidi="vi-VN"/>
              </w:rPr>
              <w:t xml:space="preserve">Đề nghị chỉnh lý </w:t>
            </w:r>
            <w:r w:rsidRPr="001D4668">
              <w:rPr>
                <w:rFonts w:ascii="Times New Roman" w:hAnsi="Times New Roman"/>
                <w:sz w:val="28"/>
                <w:szCs w:val="26"/>
                <w:lang w:val="es-MX" w:bidi="vi-VN"/>
              </w:rPr>
              <w:t>theo hướng:</w:t>
            </w:r>
            <w:r>
              <w:rPr>
                <w:rFonts w:ascii="Times New Roman" w:hAnsi="Times New Roman"/>
                <w:sz w:val="28"/>
                <w:szCs w:val="26"/>
                <w:lang w:val="es-MX" w:bidi="vi-VN"/>
              </w:rPr>
              <w:t xml:space="preserve"> </w:t>
            </w:r>
            <w:r w:rsidRPr="00D51339">
              <w:rPr>
                <w:rFonts w:ascii="Times New Roman" w:hAnsi="Times New Roman"/>
                <w:sz w:val="28"/>
                <w:szCs w:val="26"/>
                <w:lang w:bidi="vi-VN"/>
              </w:rPr>
              <w:t xml:space="preserve">“2. Cục Lễ tân Nhà nước… nước ngoài </w:t>
            </w:r>
            <w:r w:rsidRPr="00D51339">
              <w:rPr>
                <w:rFonts w:ascii="Times New Roman" w:hAnsi="Times New Roman"/>
                <w:b/>
                <w:sz w:val="28"/>
                <w:szCs w:val="26"/>
                <w:u w:val="single"/>
                <w:lang w:bidi="vi-VN"/>
              </w:rPr>
              <w:t>có trụ sở từ tỉnh Quảng Nam và thành phố Đà Nẵng trở vào phía Nam</w:t>
            </w:r>
            <w:r w:rsidRPr="00D51339">
              <w:rPr>
                <w:rFonts w:ascii="Times New Roman" w:hAnsi="Times New Roman"/>
                <w:sz w:val="28"/>
                <w:szCs w:val="26"/>
                <w:lang w:bidi="vi-VN"/>
              </w:rPr>
              <w:t xml:space="preserve"> và vợ, chồng…”</w:t>
            </w:r>
            <w:r>
              <w:rPr>
                <w:rFonts w:ascii="Times New Roman" w:hAnsi="Times New Roman"/>
                <w:sz w:val="28"/>
                <w:szCs w:val="26"/>
                <w:lang w:bidi="vi-VN"/>
              </w:rPr>
              <w:t xml:space="preserve"> để phù </w:t>
            </w:r>
            <w:r>
              <w:rPr>
                <w:rFonts w:ascii="Times New Roman" w:hAnsi="Times New Roman"/>
                <w:sz w:val="28"/>
                <w:szCs w:val="28"/>
              </w:rPr>
              <w:t>hợp với mục a khoản 3 Điều 3</w:t>
            </w:r>
            <w:r w:rsidRPr="008F6ECF">
              <w:rPr>
                <w:rFonts w:ascii="Times New Roman" w:hAnsi="Times New Roman"/>
                <w:sz w:val="28"/>
                <w:szCs w:val="26"/>
                <w:lang w:val="es-MX" w:bidi="vi-VN"/>
              </w:rPr>
              <w:t>.</w:t>
            </w:r>
          </w:p>
        </w:tc>
        <w:tc>
          <w:tcPr>
            <w:tcW w:w="2891" w:type="dxa"/>
          </w:tcPr>
          <w:p w:rsidR="00D42499" w:rsidRPr="00B90A73" w:rsidRDefault="001E0D88" w:rsidP="00AE57F7">
            <w:pPr>
              <w:tabs>
                <w:tab w:val="left" w:pos="370"/>
              </w:tabs>
              <w:spacing w:after="0" w:line="240" w:lineRule="auto"/>
              <w:jc w:val="both"/>
              <w:rPr>
                <w:rFonts w:ascii="Times New Roman" w:hAnsi="Times New Roman"/>
                <w:sz w:val="28"/>
                <w:szCs w:val="26"/>
              </w:rPr>
            </w:pPr>
            <w:r w:rsidRPr="00ED690E">
              <w:rPr>
                <w:rFonts w:ascii="Times New Roman" w:hAnsi="Times New Roman"/>
                <w:sz w:val="28"/>
                <w:szCs w:val="26"/>
                <w:lang w:val="vi-VN"/>
              </w:rPr>
              <w:t xml:space="preserve">Cục Lãnh sự tiếp thu, </w:t>
            </w:r>
            <w:r w:rsidRPr="000F1407">
              <w:rPr>
                <w:rFonts w:ascii="Times New Roman" w:hAnsi="Times New Roman"/>
                <w:sz w:val="28"/>
                <w:szCs w:val="26"/>
                <w:lang w:val="es-MX"/>
              </w:rPr>
              <w:t>bổ sung</w:t>
            </w:r>
            <w:r w:rsidRPr="00ED690E">
              <w:rPr>
                <w:rFonts w:ascii="Times New Roman" w:hAnsi="Times New Roman"/>
                <w:sz w:val="28"/>
                <w:szCs w:val="26"/>
                <w:lang w:val="vi-VN"/>
              </w:rPr>
              <w:t xml:space="preserve"> tại dự thảo Thông tư</w:t>
            </w:r>
            <w:r w:rsidR="00B90A73">
              <w:rPr>
                <w:rFonts w:ascii="Times New Roman" w:hAnsi="Times New Roman"/>
                <w:sz w:val="28"/>
                <w:szCs w:val="26"/>
              </w:rPr>
              <w:t xml:space="preserve"> theo hướng: “…</w:t>
            </w:r>
            <w:r w:rsidR="00523785">
              <w:rPr>
                <w:rFonts w:ascii="Times New Roman" w:hAnsi="Times New Roman"/>
                <w:sz w:val="28"/>
                <w:szCs w:val="26"/>
              </w:rPr>
              <w:t xml:space="preserve"> </w:t>
            </w:r>
            <w:r w:rsidR="00B90A73">
              <w:rPr>
                <w:rFonts w:ascii="Times New Roman" w:hAnsi="Times New Roman"/>
                <w:sz w:val="28"/>
                <w:szCs w:val="26"/>
              </w:rPr>
              <w:t xml:space="preserve">cơ quan lãnh sự nước ngoài </w:t>
            </w:r>
            <w:r w:rsidR="00B90A73" w:rsidRPr="00D42499">
              <w:rPr>
                <w:rFonts w:ascii="Times New Roman" w:hAnsi="Times New Roman"/>
                <w:b/>
                <w:sz w:val="28"/>
                <w:szCs w:val="26"/>
                <w:u w:val="single"/>
              </w:rPr>
              <w:t>tại các tỉnh, thành</w:t>
            </w:r>
            <w:r w:rsidR="00B90A73" w:rsidRPr="00523785">
              <w:rPr>
                <w:rFonts w:ascii="Times New Roman" w:hAnsi="Times New Roman"/>
                <w:b/>
                <w:sz w:val="28"/>
                <w:szCs w:val="26"/>
              </w:rPr>
              <w:t xml:space="preserve"> </w:t>
            </w:r>
            <w:r w:rsidR="00B90A73" w:rsidRPr="00D42499">
              <w:rPr>
                <w:rFonts w:ascii="Times New Roman" w:hAnsi="Times New Roman"/>
                <w:sz w:val="28"/>
                <w:szCs w:val="26"/>
              </w:rPr>
              <w:t xml:space="preserve">từ </w:t>
            </w:r>
            <w:r w:rsidR="00AE57F7">
              <w:rPr>
                <w:rFonts w:ascii="Times New Roman" w:hAnsi="Times New Roman"/>
                <w:sz w:val="28"/>
                <w:szCs w:val="26"/>
              </w:rPr>
              <w:t>t</w:t>
            </w:r>
            <w:r w:rsidR="00B90A73" w:rsidRPr="00D42499">
              <w:rPr>
                <w:rFonts w:ascii="Times New Roman" w:hAnsi="Times New Roman"/>
                <w:sz w:val="28"/>
                <w:szCs w:val="26"/>
              </w:rPr>
              <w:t>hành phố Đà Nẵng trở vào phía Nam</w:t>
            </w:r>
            <w:r w:rsidR="00B90A73">
              <w:rPr>
                <w:rFonts w:ascii="Times New Roman" w:hAnsi="Times New Roman"/>
                <w:sz w:val="28"/>
                <w:szCs w:val="26"/>
              </w:rPr>
              <w:t>…”</w:t>
            </w:r>
            <w:r w:rsidR="00634B2C">
              <w:rPr>
                <w:rFonts w:ascii="Times New Roman" w:hAnsi="Times New Roman"/>
                <w:sz w:val="28"/>
                <w:szCs w:val="26"/>
              </w:rPr>
              <w:t xml:space="preserve"> để thống nhất với toàn văn dự thảo Thông tư</w:t>
            </w:r>
            <w:r w:rsidR="00AE57F7">
              <w:rPr>
                <w:rFonts w:ascii="Times New Roman" w:hAnsi="Times New Roman"/>
                <w:sz w:val="28"/>
                <w:szCs w:val="26"/>
              </w:rPr>
              <w:t xml:space="preserve"> và phù hợp với Nghị quyết về việc sắp xếp đơn vị hành chính cấp tỉnh năm 2025</w:t>
            </w:r>
            <w:r w:rsidR="00634B2C">
              <w:rPr>
                <w:rFonts w:ascii="Times New Roman" w:hAnsi="Times New Roman"/>
                <w:sz w:val="28"/>
                <w:szCs w:val="26"/>
              </w:rPr>
              <w:t>.</w:t>
            </w:r>
          </w:p>
        </w:tc>
      </w:tr>
      <w:tr w:rsidR="00E854A3" w:rsidRPr="00D46318" w:rsidTr="00295E52">
        <w:trPr>
          <w:trHeight w:val="782"/>
          <w:jc w:val="center"/>
        </w:trPr>
        <w:tc>
          <w:tcPr>
            <w:tcW w:w="1668" w:type="dxa"/>
            <w:vMerge/>
          </w:tcPr>
          <w:p w:rsidR="00E854A3" w:rsidRPr="00992320" w:rsidRDefault="00E854A3" w:rsidP="00AE57F7">
            <w:pPr>
              <w:tabs>
                <w:tab w:val="left" w:pos="342"/>
              </w:tabs>
              <w:spacing w:after="0" w:line="240" w:lineRule="auto"/>
              <w:jc w:val="center"/>
              <w:rPr>
                <w:rFonts w:ascii="Times New Roman" w:hAnsi="Times New Roman"/>
                <w:sz w:val="28"/>
                <w:szCs w:val="26"/>
                <w:lang w:val="es-MX" w:bidi="vi-VN"/>
              </w:rPr>
            </w:pPr>
          </w:p>
        </w:tc>
        <w:tc>
          <w:tcPr>
            <w:tcW w:w="11056" w:type="dxa"/>
            <w:vAlign w:val="center"/>
          </w:tcPr>
          <w:p w:rsidR="0014524A" w:rsidRPr="003E5E95" w:rsidRDefault="0014524A" w:rsidP="00AE57F7">
            <w:pPr>
              <w:tabs>
                <w:tab w:val="left" w:pos="342"/>
              </w:tabs>
              <w:spacing w:after="0" w:line="240" w:lineRule="auto"/>
              <w:jc w:val="both"/>
              <w:rPr>
                <w:rFonts w:ascii="Times New Roman" w:hAnsi="Times New Roman"/>
                <w:b/>
                <w:sz w:val="28"/>
                <w:szCs w:val="26"/>
                <w:lang w:val="es-MX" w:bidi="vi-VN"/>
              </w:rPr>
            </w:pPr>
            <w:r w:rsidRPr="003E5E95">
              <w:rPr>
                <w:rFonts w:ascii="Times New Roman" w:hAnsi="Times New Roman"/>
                <w:b/>
                <w:sz w:val="28"/>
                <w:szCs w:val="26"/>
                <w:lang w:val="es-MX" w:bidi="vi-VN"/>
              </w:rPr>
              <w:t xml:space="preserve">Đối với </w:t>
            </w:r>
            <w:r w:rsidRPr="006E451C">
              <w:rPr>
                <w:rFonts w:ascii="Times New Roman" w:hAnsi="Times New Roman"/>
                <w:b/>
                <w:sz w:val="28"/>
                <w:szCs w:val="26"/>
                <w:lang w:bidi="vi-VN"/>
              </w:rPr>
              <w:t>mục d</w:t>
            </w:r>
            <w:r>
              <w:rPr>
                <w:rFonts w:ascii="Times New Roman" w:hAnsi="Times New Roman"/>
                <w:b/>
                <w:sz w:val="28"/>
                <w:szCs w:val="26"/>
                <w:lang w:bidi="vi-VN"/>
              </w:rPr>
              <w:t xml:space="preserve"> </w:t>
            </w:r>
            <w:r w:rsidRPr="003E5E95">
              <w:rPr>
                <w:rFonts w:ascii="Times New Roman" w:hAnsi="Times New Roman"/>
                <w:b/>
                <w:sz w:val="28"/>
                <w:szCs w:val="26"/>
                <w:lang w:val="es-MX" w:bidi="vi-VN"/>
              </w:rPr>
              <w:t>khoản 2 Điều 4</w:t>
            </w:r>
          </w:p>
          <w:p w:rsidR="00E854A3" w:rsidRPr="0014524A" w:rsidRDefault="0014524A" w:rsidP="00AE57F7">
            <w:pPr>
              <w:tabs>
                <w:tab w:val="left" w:pos="342"/>
              </w:tabs>
              <w:spacing w:after="0" w:line="240" w:lineRule="auto"/>
              <w:jc w:val="both"/>
              <w:rPr>
                <w:rFonts w:ascii="Times New Roman" w:hAnsi="Times New Roman"/>
                <w:sz w:val="28"/>
                <w:szCs w:val="26"/>
                <w:lang w:bidi="vi-VN"/>
              </w:rPr>
            </w:pPr>
            <w:r w:rsidRPr="001D4668">
              <w:rPr>
                <w:rFonts w:ascii="Times New Roman" w:hAnsi="Times New Roman"/>
                <w:sz w:val="28"/>
                <w:szCs w:val="26"/>
                <w:lang w:val="es-MX" w:bidi="vi-VN"/>
              </w:rPr>
              <w:t xml:space="preserve">Đề nghị </w:t>
            </w:r>
            <w:r w:rsidRPr="006E451C">
              <w:rPr>
                <w:rFonts w:ascii="Times New Roman" w:hAnsi="Times New Roman"/>
                <w:sz w:val="28"/>
                <w:szCs w:val="26"/>
                <w:lang w:bidi="vi-VN"/>
              </w:rPr>
              <w:t>thay đoạn “cần bổ sung công hàm của Bộ Ngoại giao nước cử thông báo về việc tăng biên chế” bằng đoạn “</w:t>
            </w:r>
            <w:r w:rsidRPr="006E451C">
              <w:rPr>
                <w:rFonts w:ascii="Times New Roman" w:hAnsi="Times New Roman"/>
                <w:b/>
                <w:sz w:val="28"/>
                <w:szCs w:val="26"/>
                <w:u w:val="single"/>
                <w:lang w:bidi="vi-VN"/>
              </w:rPr>
              <w:t xml:space="preserve">cần bổ sung công hàm của Bộ Ngoại giao Việt Nam thông báo chấp </w:t>
            </w:r>
            <w:r w:rsidRPr="006E451C">
              <w:rPr>
                <w:rFonts w:ascii="Times New Roman" w:hAnsi="Times New Roman"/>
                <w:b/>
                <w:sz w:val="28"/>
                <w:szCs w:val="26"/>
                <w:u w:val="single"/>
                <w:lang w:bidi="vi-VN"/>
              </w:rPr>
              <w:lastRenderedPageBreak/>
              <w:t>thuận việc tăng biên chế của cơ quan đại diện và công hàm của Bộ Ngoại giao nước cử gửi Bộ Ngoại giao Việt Nam thông báo về nhân sự được cử vào biên chế tăng thêm</w:t>
            </w:r>
            <w:r w:rsidRPr="006E451C">
              <w:rPr>
                <w:rFonts w:ascii="Times New Roman" w:hAnsi="Times New Roman"/>
                <w:sz w:val="28"/>
                <w:szCs w:val="26"/>
                <w:lang w:bidi="vi-VN"/>
              </w:rPr>
              <w:t>”.</w:t>
            </w:r>
          </w:p>
        </w:tc>
        <w:tc>
          <w:tcPr>
            <w:tcW w:w="2891" w:type="dxa"/>
          </w:tcPr>
          <w:p w:rsidR="00E854A3" w:rsidRPr="004A5A3D" w:rsidRDefault="00E854A3" w:rsidP="00AE57F7">
            <w:pPr>
              <w:tabs>
                <w:tab w:val="left" w:pos="370"/>
              </w:tabs>
              <w:spacing w:after="0" w:line="240" w:lineRule="auto"/>
              <w:jc w:val="both"/>
              <w:rPr>
                <w:rFonts w:ascii="Times New Roman" w:hAnsi="Times New Roman"/>
                <w:sz w:val="28"/>
                <w:szCs w:val="26"/>
              </w:rPr>
            </w:pPr>
            <w:r w:rsidRPr="00ED690E">
              <w:rPr>
                <w:rFonts w:ascii="Times New Roman" w:hAnsi="Times New Roman"/>
                <w:sz w:val="28"/>
                <w:szCs w:val="26"/>
                <w:lang w:val="vi-VN"/>
              </w:rPr>
              <w:lastRenderedPageBreak/>
              <w:t xml:space="preserve">Cục Lãnh sự </w:t>
            </w:r>
            <w:r w:rsidR="00D04E64">
              <w:rPr>
                <w:rFonts w:ascii="Times New Roman" w:hAnsi="Times New Roman"/>
                <w:sz w:val="28"/>
                <w:szCs w:val="26"/>
              </w:rPr>
              <w:t xml:space="preserve">xin giải trình như sau: </w:t>
            </w:r>
            <w:r w:rsidR="00D04E64">
              <w:rPr>
                <w:rFonts w:ascii="Times New Roman" w:hAnsi="Times New Roman"/>
                <w:bCs/>
                <w:iCs/>
                <w:sz w:val="28"/>
                <w:szCs w:val="26"/>
              </w:rPr>
              <w:t>D</w:t>
            </w:r>
            <w:r w:rsidR="00DF659F" w:rsidRPr="00DF659F">
              <w:rPr>
                <w:rFonts w:ascii="Times New Roman" w:hAnsi="Times New Roman"/>
                <w:bCs/>
                <w:iCs/>
                <w:sz w:val="28"/>
                <w:szCs w:val="26"/>
              </w:rPr>
              <w:t xml:space="preserve">o yêu cầu cấp bách </w:t>
            </w:r>
            <w:r w:rsidR="00D04E64">
              <w:rPr>
                <w:rFonts w:ascii="Times New Roman" w:hAnsi="Times New Roman"/>
                <w:bCs/>
                <w:iCs/>
                <w:sz w:val="28"/>
                <w:szCs w:val="26"/>
              </w:rPr>
              <w:t xml:space="preserve">về thời </w:t>
            </w:r>
            <w:r w:rsidR="00D04E64">
              <w:rPr>
                <w:rFonts w:ascii="Times New Roman" w:hAnsi="Times New Roman"/>
                <w:bCs/>
                <w:iCs/>
                <w:sz w:val="28"/>
                <w:szCs w:val="26"/>
              </w:rPr>
              <w:lastRenderedPageBreak/>
              <w:t>hạn ban hành Thông tư</w:t>
            </w:r>
            <w:r w:rsidR="00DF659F" w:rsidRPr="00DF659F">
              <w:rPr>
                <w:rFonts w:ascii="Times New Roman" w:hAnsi="Times New Roman"/>
                <w:bCs/>
                <w:iCs/>
                <w:sz w:val="28"/>
                <w:szCs w:val="26"/>
              </w:rPr>
              <w:t xml:space="preserve"> và việc bổ sung </w:t>
            </w:r>
            <w:r w:rsidR="00D04E64">
              <w:rPr>
                <w:rFonts w:ascii="Times New Roman" w:hAnsi="Times New Roman"/>
                <w:bCs/>
                <w:iCs/>
                <w:sz w:val="28"/>
                <w:szCs w:val="26"/>
              </w:rPr>
              <w:t>thành phần hồ sơ</w:t>
            </w:r>
            <w:r w:rsidR="00DF659F" w:rsidRPr="00DF659F">
              <w:rPr>
                <w:rFonts w:ascii="Times New Roman" w:hAnsi="Times New Roman"/>
                <w:bCs/>
                <w:iCs/>
                <w:sz w:val="28"/>
                <w:szCs w:val="26"/>
              </w:rPr>
              <w:t xml:space="preserve"> sẽ làm thay đổi quy trình thủ tục hành chính, cần được tham khảo ý kiến của các cơ quan liên quan, </w:t>
            </w:r>
            <w:r w:rsidR="00D04E64">
              <w:rPr>
                <w:rFonts w:ascii="Times New Roman" w:hAnsi="Times New Roman"/>
                <w:bCs/>
                <w:iCs/>
                <w:sz w:val="28"/>
                <w:szCs w:val="26"/>
              </w:rPr>
              <w:t>Cục Lãnh sự</w:t>
            </w:r>
            <w:r w:rsidR="00DF659F" w:rsidRPr="00DF659F">
              <w:rPr>
                <w:rFonts w:ascii="Times New Roman" w:hAnsi="Times New Roman"/>
                <w:sz w:val="28"/>
                <w:szCs w:val="26"/>
                <w:lang w:val="vi-VN"/>
              </w:rPr>
              <w:t xml:space="preserve"> </w:t>
            </w:r>
            <w:r w:rsidR="00D04E64">
              <w:rPr>
                <w:rFonts w:ascii="Times New Roman" w:hAnsi="Times New Roman"/>
                <w:sz w:val="28"/>
                <w:szCs w:val="26"/>
              </w:rPr>
              <w:t>giữ nguyên nội dung dự thảo ban đầu.</w:t>
            </w:r>
          </w:p>
        </w:tc>
      </w:tr>
      <w:tr w:rsidR="00E854A3" w:rsidRPr="00D46318" w:rsidTr="00295E52">
        <w:trPr>
          <w:trHeight w:val="1270"/>
          <w:jc w:val="center"/>
        </w:trPr>
        <w:tc>
          <w:tcPr>
            <w:tcW w:w="1668" w:type="dxa"/>
            <w:vMerge/>
          </w:tcPr>
          <w:p w:rsidR="00E854A3" w:rsidRPr="00992320" w:rsidRDefault="00E854A3" w:rsidP="00AE57F7">
            <w:pPr>
              <w:tabs>
                <w:tab w:val="left" w:pos="342"/>
              </w:tabs>
              <w:spacing w:after="0" w:line="240" w:lineRule="auto"/>
              <w:jc w:val="center"/>
              <w:rPr>
                <w:rFonts w:ascii="Times New Roman" w:hAnsi="Times New Roman"/>
                <w:sz w:val="28"/>
                <w:szCs w:val="26"/>
                <w:lang w:val="es-MX" w:bidi="vi-VN"/>
              </w:rPr>
            </w:pPr>
          </w:p>
        </w:tc>
        <w:tc>
          <w:tcPr>
            <w:tcW w:w="11056" w:type="dxa"/>
            <w:vAlign w:val="center"/>
          </w:tcPr>
          <w:p w:rsidR="0014524A" w:rsidRPr="003E5E95" w:rsidRDefault="0014524A" w:rsidP="00AE57F7">
            <w:pPr>
              <w:tabs>
                <w:tab w:val="left" w:pos="342"/>
              </w:tabs>
              <w:spacing w:after="0" w:line="240" w:lineRule="auto"/>
              <w:jc w:val="both"/>
              <w:rPr>
                <w:rFonts w:ascii="Times New Roman" w:hAnsi="Times New Roman"/>
                <w:b/>
                <w:sz w:val="28"/>
                <w:szCs w:val="26"/>
                <w:lang w:val="es-MX" w:bidi="vi-VN"/>
              </w:rPr>
            </w:pPr>
            <w:r w:rsidRPr="003E5E95">
              <w:rPr>
                <w:rFonts w:ascii="Times New Roman" w:hAnsi="Times New Roman"/>
                <w:b/>
                <w:sz w:val="28"/>
                <w:szCs w:val="26"/>
                <w:lang w:val="es-MX" w:bidi="vi-VN"/>
              </w:rPr>
              <w:t xml:space="preserve">Đối với khoản 2 Điều </w:t>
            </w:r>
            <w:r>
              <w:rPr>
                <w:rFonts w:ascii="Times New Roman" w:hAnsi="Times New Roman"/>
                <w:b/>
                <w:sz w:val="28"/>
                <w:szCs w:val="26"/>
                <w:lang w:val="es-MX" w:bidi="vi-VN"/>
              </w:rPr>
              <w:t>6</w:t>
            </w:r>
          </w:p>
          <w:p w:rsidR="0014524A" w:rsidRPr="006E451C" w:rsidRDefault="0014524A" w:rsidP="00AE57F7">
            <w:pPr>
              <w:tabs>
                <w:tab w:val="left" w:pos="342"/>
              </w:tabs>
              <w:spacing w:after="0" w:line="240" w:lineRule="auto"/>
              <w:jc w:val="both"/>
              <w:rPr>
                <w:rFonts w:ascii="Times New Roman" w:hAnsi="Times New Roman"/>
                <w:sz w:val="28"/>
                <w:szCs w:val="26"/>
                <w:lang w:bidi="vi-VN"/>
              </w:rPr>
            </w:pPr>
            <w:r w:rsidRPr="001D4668">
              <w:rPr>
                <w:rFonts w:ascii="Times New Roman" w:hAnsi="Times New Roman"/>
                <w:sz w:val="28"/>
                <w:szCs w:val="26"/>
                <w:lang w:val="es-MX" w:bidi="vi-VN"/>
              </w:rPr>
              <w:t>Đề nghị chỉnh lý theo hướng:</w:t>
            </w:r>
            <w:r>
              <w:rPr>
                <w:rFonts w:ascii="Times New Roman" w:hAnsi="Times New Roman"/>
                <w:sz w:val="28"/>
                <w:szCs w:val="26"/>
                <w:lang w:val="es-MX" w:bidi="vi-VN"/>
              </w:rPr>
              <w:t xml:space="preserve"> </w:t>
            </w:r>
            <w:r w:rsidRPr="006E451C">
              <w:rPr>
                <w:rFonts w:ascii="Times New Roman" w:hAnsi="Times New Roman"/>
                <w:sz w:val="28"/>
                <w:szCs w:val="26"/>
                <w:lang w:bidi="vi-VN"/>
              </w:rPr>
              <w:t>Gộp và thay đoạn “Đối với trường hợp thay biên chế… được bổ sung biên chế” và mục d “Trường hợp người nước ngoài thuộc diện tăng biên chế… thông báo về việc tăng biên chế” bằng đoạn sau:</w:t>
            </w:r>
          </w:p>
          <w:p w:rsidR="00E854A3" w:rsidRPr="008F6ECF" w:rsidRDefault="0014524A" w:rsidP="00AE57F7">
            <w:pPr>
              <w:tabs>
                <w:tab w:val="left" w:pos="342"/>
              </w:tabs>
              <w:spacing w:after="0" w:line="240" w:lineRule="auto"/>
              <w:jc w:val="both"/>
              <w:rPr>
                <w:rFonts w:ascii="Times New Roman" w:hAnsi="Times New Roman"/>
                <w:sz w:val="28"/>
                <w:szCs w:val="26"/>
                <w:lang w:val="es-MX" w:bidi="vi-VN"/>
              </w:rPr>
            </w:pPr>
            <w:r w:rsidRPr="006E451C">
              <w:rPr>
                <w:rFonts w:ascii="Times New Roman" w:hAnsi="Times New Roman"/>
                <w:sz w:val="28"/>
                <w:szCs w:val="26"/>
                <w:lang w:bidi="vi-VN"/>
              </w:rPr>
              <w:t>“</w:t>
            </w:r>
            <w:r w:rsidRPr="006E451C">
              <w:rPr>
                <w:rFonts w:ascii="Times New Roman" w:hAnsi="Times New Roman"/>
                <w:b/>
                <w:sz w:val="28"/>
                <w:szCs w:val="26"/>
                <w:u w:val="single"/>
                <w:lang w:bidi="vi-VN"/>
              </w:rPr>
              <w:t xml:space="preserve">Đối với trường hợp thay biên chế thành viên cơ quan đại diện, tại công hàm đề nghị cấp thẻ tạm trú cần ghi rõ họ tên, chức danh của người được thay thế. Đối với trường hợp tăng biên chế, cần nộp công hàm của Bộ Ngoại giao nước cử gửi Bộ Ngoại giao Việt Nam thông báo về nhân sự được cử vào biên chế tăng thêm. </w:t>
            </w:r>
            <w:r w:rsidRPr="007F075D">
              <w:rPr>
                <w:rFonts w:ascii="Times New Roman" w:hAnsi="Times New Roman"/>
                <w:b/>
                <w:sz w:val="28"/>
                <w:szCs w:val="26"/>
                <w:u w:val="single"/>
                <w:lang w:bidi="vi-VN"/>
              </w:rPr>
              <w:t>Riêng đối với trường hợp</w:t>
            </w:r>
            <w:r w:rsidRPr="006E451C">
              <w:rPr>
                <w:rFonts w:ascii="Times New Roman" w:hAnsi="Times New Roman"/>
                <w:b/>
                <w:sz w:val="28"/>
                <w:szCs w:val="26"/>
                <w:u w:val="single"/>
                <w:lang w:bidi="vi-VN"/>
              </w:rPr>
              <w:t xml:space="preserve"> tăng biên chế thuộc diện miễn thị thực song phương theo Hiệp định ký giữa Việt Nam và nước cử, cần bổ sung công hàm của Bộ Ngoại giao Việt Nam thông báo chấp thuận việc tăng biên chế của cơ quan đại diện</w:t>
            </w:r>
            <w:r w:rsidRPr="006E451C">
              <w:rPr>
                <w:rFonts w:ascii="Times New Roman" w:hAnsi="Times New Roman"/>
                <w:sz w:val="28"/>
                <w:szCs w:val="26"/>
                <w:lang w:bidi="vi-VN"/>
              </w:rPr>
              <w:t>”.</w:t>
            </w:r>
            <w:r w:rsidRPr="001D4668">
              <w:rPr>
                <w:rFonts w:ascii="Times New Roman" w:hAnsi="Times New Roman"/>
                <w:sz w:val="28"/>
                <w:szCs w:val="26"/>
                <w:lang w:val="es-MX" w:bidi="vi-VN"/>
              </w:rPr>
              <w:t xml:space="preserve"> </w:t>
            </w:r>
          </w:p>
        </w:tc>
        <w:tc>
          <w:tcPr>
            <w:tcW w:w="2891" w:type="dxa"/>
          </w:tcPr>
          <w:p w:rsidR="00E854A3" w:rsidRPr="00D04E64" w:rsidRDefault="00FB7D10" w:rsidP="00AE57F7">
            <w:pPr>
              <w:tabs>
                <w:tab w:val="left" w:pos="370"/>
              </w:tabs>
              <w:spacing w:after="0" w:line="240" w:lineRule="auto"/>
              <w:jc w:val="both"/>
              <w:rPr>
                <w:rFonts w:ascii="Times New Roman" w:hAnsi="Times New Roman"/>
                <w:sz w:val="28"/>
                <w:szCs w:val="26"/>
              </w:rPr>
            </w:pPr>
            <w:r w:rsidRPr="00ED690E">
              <w:rPr>
                <w:rFonts w:ascii="Times New Roman" w:hAnsi="Times New Roman"/>
                <w:sz w:val="28"/>
                <w:szCs w:val="26"/>
                <w:lang w:val="vi-VN"/>
              </w:rPr>
              <w:t xml:space="preserve">Cục Lãnh sự </w:t>
            </w:r>
            <w:r>
              <w:rPr>
                <w:rFonts w:ascii="Times New Roman" w:hAnsi="Times New Roman"/>
                <w:sz w:val="28"/>
                <w:szCs w:val="26"/>
              </w:rPr>
              <w:t xml:space="preserve">xin giải trình như sau: </w:t>
            </w:r>
            <w:r>
              <w:rPr>
                <w:rFonts w:ascii="Times New Roman" w:hAnsi="Times New Roman"/>
                <w:bCs/>
                <w:iCs/>
                <w:sz w:val="28"/>
                <w:szCs w:val="26"/>
              </w:rPr>
              <w:t>D</w:t>
            </w:r>
            <w:r w:rsidRPr="00DF659F">
              <w:rPr>
                <w:rFonts w:ascii="Times New Roman" w:hAnsi="Times New Roman"/>
                <w:bCs/>
                <w:iCs/>
                <w:sz w:val="28"/>
                <w:szCs w:val="26"/>
              </w:rPr>
              <w:t xml:space="preserve">o yêu cầu cấp bách </w:t>
            </w:r>
            <w:r>
              <w:rPr>
                <w:rFonts w:ascii="Times New Roman" w:hAnsi="Times New Roman"/>
                <w:bCs/>
                <w:iCs/>
                <w:sz w:val="28"/>
                <w:szCs w:val="26"/>
              </w:rPr>
              <w:t>về thời hạn ban hành Thông tư</w:t>
            </w:r>
            <w:r w:rsidRPr="00DF659F">
              <w:rPr>
                <w:rFonts w:ascii="Times New Roman" w:hAnsi="Times New Roman"/>
                <w:bCs/>
                <w:iCs/>
                <w:sz w:val="28"/>
                <w:szCs w:val="26"/>
              </w:rPr>
              <w:t xml:space="preserve"> và việc bổ sung </w:t>
            </w:r>
            <w:r>
              <w:rPr>
                <w:rFonts w:ascii="Times New Roman" w:hAnsi="Times New Roman"/>
                <w:bCs/>
                <w:iCs/>
                <w:sz w:val="28"/>
                <w:szCs w:val="26"/>
              </w:rPr>
              <w:t>thành phần hồ sơ</w:t>
            </w:r>
            <w:r w:rsidRPr="00DF659F">
              <w:rPr>
                <w:rFonts w:ascii="Times New Roman" w:hAnsi="Times New Roman"/>
                <w:bCs/>
                <w:iCs/>
                <w:sz w:val="28"/>
                <w:szCs w:val="26"/>
              </w:rPr>
              <w:t xml:space="preserve"> sẽ làm thay đổi quy trình thủ tục hành chính, cần được tham khảo ý kiến của các cơ quan liên quan, </w:t>
            </w:r>
            <w:r>
              <w:rPr>
                <w:rFonts w:ascii="Times New Roman" w:hAnsi="Times New Roman"/>
                <w:bCs/>
                <w:iCs/>
                <w:sz w:val="28"/>
                <w:szCs w:val="26"/>
              </w:rPr>
              <w:t>Cục Lãnh sự</w:t>
            </w:r>
            <w:r w:rsidRPr="00DF659F">
              <w:rPr>
                <w:rFonts w:ascii="Times New Roman" w:hAnsi="Times New Roman"/>
                <w:sz w:val="28"/>
                <w:szCs w:val="26"/>
                <w:lang w:val="vi-VN"/>
              </w:rPr>
              <w:t xml:space="preserve"> </w:t>
            </w:r>
            <w:r>
              <w:rPr>
                <w:rFonts w:ascii="Times New Roman" w:hAnsi="Times New Roman"/>
                <w:sz w:val="28"/>
                <w:szCs w:val="26"/>
              </w:rPr>
              <w:t>giữ nguyên nội dung dự thảo ban đầu.</w:t>
            </w:r>
          </w:p>
        </w:tc>
      </w:tr>
      <w:tr w:rsidR="00E854A3" w:rsidRPr="00D46318" w:rsidTr="00E854A3">
        <w:trPr>
          <w:trHeight w:val="498"/>
          <w:jc w:val="center"/>
        </w:trPr>
        <w:tc>
          <w:tcPr>
            <w:tcW w:w="1668" w:type="dxa"/>
            <w:vMerge/>
          </w:tcPr>
          <w:p w:rsidR="00E854A3" w:rsidRPr="00992320" w:rsidRDefault="00E854A3" w:rsidP="00AE57F7">
            <w:pPr>
              <w:tabs>
                <w:tab w:val="left" w:pos="342"/>
              </w:tabs>
              <w:spacing w:after="0" w:line="240" w:lineRule="auto"/>
              <w:jc w:val="center"/>
              <w:rPr>
                <w:rFonts w:ascii="Times New Roman" w:hAnsi="Times New Roman"/>
                <w:sz w:val="28"/>
                <w:szCs w:val="26"/>
                <w:lang w:val="es-MX" w:bidi="vi-VN"/>
              </w:rPr>
            </w:pPr>
          </w:p>
        </w:tc>
        <w:tc>
          <w:tcPr>
            <w:tcW w:w="11056" w:type="dxa"/>
            <w:vAlign w:val="center"/>
          </w:tcPr>
          <w:p w:rsidR="00E854A3" w:rsidRPr="008F6ECF" w:rsidRDefault="00D51339" w:rsidP="00AE57F7">
            <w:pPr>
              <w:tabs>
                <w:tab w:val="left" w:pos="342"/>
              </w:tabs>
              <w:spacing w:after="0" w:line="240" w:lineRule="auto"/>
              <w:jc w:val="both"/>
              <w:rPr>
                <w:rFonts w:ascii="Times New Roman" w:hAnsi="Times New Roman"/>
                <w:sz w:val="28"/>
                <w:szCs w:val="26"/>
                <w:lang w:val="es-MX" w:bidi="vi-VN"/>
              </w:rPr>
            </w:pPr>
            <w:r w:rsidRPr="00D51339">
              <w:rPr>
                <w:rFonts w:ascii="Times New Roman" w:hAnsi="Times New Roman"/>
                <w:sz w:val="28"/>
                <w:szCs w:val="26"/>
                <w:lang w:bidi="vi-VN"/>
              </w:rPr>
              <w:t>Đề nghị sử dụng tên “Cục Lễ tân Nhà nước và Phiên dịch đối ngoại” trong toàn bộ nội dung Thông tư sửa đổi.</w:t>
            </w:r>
          </w:p>
        </w:tc>
        <w:tc>
          <w:tcPr>
            <w:tcW w:w="2891" w:type="dxa"/>
          </w:tcPr>
          <w:p w:rsidR="00E854A3" w:rsidRPr="00ED690E" w:rsidRDefault="00E854A3" w:rsidP="00AE57F7">
            <w:pPr>
              <w:tabs>
                <w:tab w:val="left" w:pos="370"/>
              </w:tabs>
              <w:spacing w:after="0" w:line="240" w:lineRule="auto"/>
              <w:jc w:val="both"/>
              <w:rPr>
                <w:rFonts w:ascii="Times New Roman" w:hAnsi="Times New Roman"/>
                <w:sz w:val="28"/>
                <w:szCs w:val="26"/>
                <w:lang w:val="vi-VN"/>
              </w:rPr>
            </w:pPr>
            <w:r w:rsidRPr="00ED690E">
              <w:rPr>
                <w:rFonts w:ascii="Times New Roman" w:hAnsi="Times New Roman"/>
                <w:sz w:val="28"/>
                <w:szCs w:val="26"/>
                <w:lang w:val="vi-VN"/>
              </w:rPr>
              <w:t xml:space="preserve">Cục Lãnh sự tiếp thu, </w:t>
            </w:r>
            <w:r w:rsidRPr="000F1407">
              <w:rPr>
                <w:rFonts w:ascii="Times New Roman" w:hAnsi="Times New Roman"/>
                <w:sz w:val="28"/>
                <w:szCs w:val="26"/>
                <w:lang w:val="es-MX"/>
              </w:rPr>
              <w:t>bổ sung</w:t>
            </w:r>
            <w:r w:rsidRPr="00ED690E">
              <w:rPr>
                <w:rFonts w:ascii="Times New Roman" w:hAnsi="Times New Roman"/>
                <w:sz w:val="28"/>
                <w:szCs w:val="26"/>
                <w:lang w:val="vi-VN"/>
              </w:rPr>
              <w:t xml:space="preserve"> tại dự thảo </w:t>
            </w:r>
            <w:r w:rsidRPr="00ED690E">
              <w:rPr>
                <w:rFonts w:ascii="Times New Roman" w:hAnsi="Times New Roman"/>
                <w:sz w:val="28"/>
                <w:szCs w:val="26"/>
                <w:lang w:val="vi-VN"/>
              </w:rPr>
              <w:lastRenderedPageBreak/>
              <w:t>Thông tư.</w:t>
            </w:r>
          </w:p>
        </w:tc>
      </w:tr>
      <w:tr w:rsidR="00766C76" w:rsidRPr="00D46318" w:rsidTr="00E854A3">
        <w:trPr>
          <w:trHeight w:val="498"/>
          <w:jc w:val="center"/>
        </w:trPr>
        <w:tc>
          <w:tcPr>
            <w:tcW w:w="1668" w:type="dxa"/>
            <w:vMerge w:val="restart"/>
          </w:tcPr>
          <w:p w:rsidR="00766C76" w:rsidRPr="00992320" w:rsidRDefault="00766C76" w:rsidP="00AE57F7">
            <w:pPr>
              <w:tabs>
                <w:tab w:val="left" w:pos="342"/>
              </w:tabs>
              <w:spacing w:after="0" w:line="240" w:lineRule="auto"/>
              <w:jc w:val="center"/>
              <w:rPr>
                <w:rFonts w:ascii="Times New Roman" w:hAnsi="Times New Roman"/>
                <w:sz w:val="28"/>
                <w:szCs w:val="26"/>
                <w:lang w:val="es-MX" w:bidi="vi-VN"/>
              </w:rPr>
            </w:pPr>
            <w:r w:rsidRPr="00D51339">
              <w:rPr>
                <w:rFonts w:ascii="Times New Roman" w:hAnsi="Times New Roman"/>
                <w:sz w:val="28"/>
                <w:szCs w:val="26"/>
                <w:lang w:bidi="vi-VN"/>
              </w:rPr>
              <w:lastRenderedPageBreak/>
              <w:t>Sở Ngoại vụ</w:t>
            </w:r>
            <w:r>
              <w:rPr>
                <w:rFonts w:ascii="Times New Roman" w:hAnsi="Times New Roman"/>
                <w:sz w:val="28"/>
                <w:szCs w:val="26"/>
                <w:lang w:bidi="vi-VN"/>
              </w:rPr>
              <w:t xml:space="preserve"> Thành phố Hồ Chí Minh</w:t>
            </w:r>
          </w:p>
        </w:tc>
        <w:tc>
          <w:tcPr>
            <w:tcW w:w="11056" w:type="dxa"/>
            <w:vAlign w:val="center"/>
          </w:tcPr>
          <w:p w:rsidR="00766C76" w:rsidRPr="008F6ECF" w:rsidRDefault="00766C76" w:rsidP="00AE57F7">
            <w:pPr>
              <w:tabs>
                <w:tab w:val="left" w:pos="342"/>
              </w:tabs>
              <w:spacing w:after="0" w:line="240" w:lineRule="auto"/>
              <w:jc w:val="both"/>
              <w:rPr>
                <w:rFonts w:ascii="Times New Roman" w:hAnsi="Times New Roman"/>
                <w:b/>
                <w:sz w:val="28"/>
                <w:szCs w:val="26"/>
                <w:lang w:val="es-MX" w:bidi="vi-VN"/>
              </w:rPr>
            </w:pPr>
            <w:r w:rsidRPr="003E5E95">
              <w:rPr>
                <w:rFonts w:ascii="Times New Roman" w:hAnsi="Times New Roman"/>
                <w:b/>
                <w:sz w:val="28"/>
                <w:szCs w:val="26"/>
                <w:lang w:val="es-MX" w:bidi="vi-VN"/>
              </w:rPr>
              <w:t xml:space="preserve">Đối với </w:t>
            </w:r>
            <w:r>
              <w:rPr>
                <w:rFonts w:ascii="Times New Roman" w:hAnsi="Times New Roman"/>
                <w:b/>
                <w:sz w:val="28"/>
                <w:szCs w:val="26"/>
                <w:lang w:bidi="vi-VN"/>
              </w:rPr>
              <w:t>đ</w:t>
            </w:r>
            <w:r w:rsidRPr="00D51339">
              <w:rPr>
                <w:rFonts w:ascii="Times New Roman" w:hAnsi="Times New Roman"/>
                <w:b/>
                <w:sz w:val="28"/>
                <w:szCs w:val="26"/>
                <w:lang w:bidi="vi-VN"/>
              </w:rPr>
              <w:t xml:space="preserve">iểm a khoản 3 Điều 3 </w:t>
            </w:r>
            <w:r w:rsidRPr="008F6ECF">
              <w:rPr>
                <w:rFonts w:ascii="Times New Roman" w:hAnsi="Times New Roman"/>
                <w:b/>
                <w:sz w:val="28"/>
                <w:szCs w:val="26"/>
                <w:lang w:val="es-MX" w:bidi="vi-VN"/>
              </w:rPr>
              <w:t xml:space="preserve"> </w:t>
            </w:r>
          </w:p>
          <w:p w:rsidR="00766C76" w:rsidRPr="00D51339" w:rsidRDefault="00766C76" w:rsidP="00AE57F7">
            <w:pPr>
              <w:tabs>
                <w:tab w:val="left" w:pos="342"/>
              </w:tabs>
              <w:spacing w:after="0" w:line="240" w:lineRule="auto"/>
              <w:jc w:val="both"/>
              <w:rPr>
                <w:rFonts w:ascii="Times New Roman" w:hAnsi="Times New Roman"/>
                <w:sz w:val="28"/>
                <w:szCs w:val="26"/>
                <w:lang w:bidi="vi-VN"/>
              </w:rPr>
            </w:pPr>
            <w:r w:rsidRPr="008F6ECF">
              <w:rPr>
                <w:rFonts w:ascii="Times New Roman" w:hAnsi="Times New Roman"/>
                <w:sz w:val="28"/>
                <w:szCs w:val="26"/>
                <w:lang w:val="es-MX" w:bidi="vi-VN"/>
              </w:rPr>
              <w:t xml:space="preserve">Đề nghị chỉnh lý </w:t>
            </w:r>
            <w:r w:rsidRPr="001D4668">
              <w:rPr>
                <w:rFonts w:ascii="Times New Roman" w:hAnsi="Times New Roman"/>
                <w:sz w:val="28"/>
                <w:szCs w:val="26"/>
                <w:lang w:val="es-MX" w:bidi="vi-VN"/>
              </w:rPr>
              <w:t>theo hướng:</w:t>
            </w:r>
            <w:r>
              <w:rPr>
                <w:rFonts w:ascii="Times New Roman" w:hAnsi="Times New Roman"/>
                <w:sz w:val="28"/>
                <w:szCs w:val="26"/>
                <w:lang w:val="es-MX" w:bidi="vi-VN"/>
              </w:rPr>
              <w:t xml:space="preserve"> </w:t>
            </w:r>
            <w:r w:rsidRPr="00D51339">
              <w:rPr>
                <w:rFonts w:ascii="Times New Roman" w:hAnsi="Times New Roman"/>
                <w:sz w:val="28"/>
                <w:szCs w:val="26"/>
                <w:lang w:bidi="vi-VN"/>
              </w:rPr>
              <w:t>“Tiếp nhận và giải quyết đề nghị/</w:t>
            </w:r>
            <w:r w:rsidRPr="00D51339">
              <w:rPr>
                <w:rFonts w:ascii="Times New Roman" w:hAnsi="Times New Roman"/>
                <w:b/>
                <w:sz w:val="28"/>
                <w:szCs w:val="26"/>
                <w:u w:val="single"/>
                <w:lang w:bidi="vi-VN"/>
              </w:rPr>
              <w:t>thông báo</w:t>
            </w:r>
            <w:r w:rsidRPr="00D51339">
              <w:rPr>
                <w:rFonts w:ascii="Times New Roman" w:hAnsi="Times New Roman"/>
                <w:sz w:val="28"/>
                <w:szCs w:val="26"/>
                <w:lang w:bidi="vi-VN"/>
              </w:rPr>
              <w:t xml:space="preserve"> cấp thị thực, gia hạn tạm trú cho người nước ngoài thuộc diện quy định tại khoản 1, khoản 2, </w:t>
            </w:r>
            <w:r w:rsidRPr="00D51339">
              <w:rPr>
                <w:rFonts w:ascii="Times New Roman" w:hAnsi="Times New Roman"/>
                <w:b/>
                <w:sz w:val="28"/>
                <w:szCs w:val="26"/>
                <w:u w:val="single"/>
                <w:lang w:bidi="vi-VN"/>
              </w:rPr>
              <w:t>khoản 3</w:t>
            </w:r>
            <w:r w:rsidRPr="00D51339">
              <w:rPr>
                <w:rFonts w:ascii="Times New Roman" w:hAnsi="Times New Roman"/>
                <w:sz w:val="28"/>
                <w:szCs w:val="26"/>
                <w:lang w:bidi="vi-VN"/>
              </w:rPr>
              <w:t>, khoản 4 Điều 8 Luật Xuất nhập cảnh tại các tỉnh, thành từ Quảng Nam và Thành phố Đà Nẵng trở vào phía Nam”.</w:t>
            </w:r>
          </w:p>
        </w:tc>
        <w:tc>
          <w:tcPr>
            <w:tcW w:w="2891" w:type="dxa"/>
          </w:tcPr>
          <w:p w:rsidR="00766C76" w:rsidRPr="00ED690E" w:rsidRDefault="00766C76" w:rsidP="00AE57F7">
            <w:pPr>
              <w:tabs>
                <w:tab w:val="left" w:pos="370"/>
              </w:tabs>
              <w:spacing w:after="0" w:line="240" w:lineRule="auto"/>
              <w:jc w:val="both"/>
              <w:rPr>
                <w:rFonts w:ascii="Times New Roman" w:hAnsi="Times New Roman"/>
                <w:sz w:val="28"/>
                <w:szCs w:val="26"/>
                <w:lang w:val="vi-VN"/>
              </w:rPr>
            </w:pPr>
            <w:r w:rsidRPr="00ED690E">
              <w:rPr>
                <w:rFonts w:ascii="Times New Roman" w:hAnsi="Times New Roman"/>
                <w:sz w:val="28"/>
                <w:szCs w:val="26"/>
                <w:lang w:val="vi-VN"/>
              </w:rPr>
              <w:t xml:space="preserve">Cục Lãnh sự tiếp thu, </w:t>
            </w:r>
            <w:r w:rsidRPr="000F1407">
              <w:rPr>
                <w:rFonts w:ascii="Times New Roman" w:hAnsi="Times New Roman"/>
                <w:sz w:val="28"/>
                <w:szCs w:val="26"/>
                <w:lang w:val="es-MX"/>
              </w:rPr>
              <w:t>bổ sung</w:t>
            </w:r>
            <w:r w:rsidRPr="00ED690E">
              <w:rPr>
                <w:rFonts w:ascii="Times New Roman" w:hAnsi="Times New Roman"/>
                <w:sz w:val="28"/>
                <w:szCs w:val="26"/>
                <w:lang w:val="vi-VN"/>
              </w:rPr>
              <w:t xml:space="preserve"> tại dự thảo Thông tư.</w:t>
            </w:r>
          </w:p>
        </w:tc>
      </w:tr>
      <w:tr w:rsidR="00766C76" w:rsidRPr="00D46318" w:rsidTr="00E854A3">
        <w:trPr>
          <w:trHeight w:val="498"/>
          <w:jc w:val="center"/>
        </w:trPr>
        <w:tc>
          <w:tcPr>
            <w:tcW w:w="1668" w:type="dxa"/>
            <w:vMerge/>
          </w:tcPr>
          <w:p w:rsidR="00766C76" w:rsidRPr="00D51339" w:rsidRDefault="00766C76" w:rsidP="00AE57F7">
            <w:pPr>
              <w:tabs>
                <w:tab w:val="left" w:pos="342"/>
              </w:tabs>
              <w:spacing w:after="0" w:line="240" w:lineRule="auto"/>
              <w:jc w:val="center"/>
              <w:rPr>
                <w:rFonts w:ascii="Times New Roman" w:hAnsi="Times New Roman"/>
                <w:sz w:val="28"/>
                <w:szCs w:val="26"/>
                <w:lang w:bidi="vi-VN"/>
              </w:rPr>
            </w:pPr>
          </w:p>
        </w:tc>
        <w:tc>
          <w:tcPr>
            <w:tcW w:w="11056" w:type="dxa"/>
            <w:vAlign w:val="center"/>
          </w:tcPr>
          <w:p w:rsidR="00766C76" w:rsidRPr="008F6ECF" w:rsidRDefault="00766C76" w:rsidP="00AE57F7">
            <w:pPr>
              <w:tabs>
                <w:tab w:val="left" w:pos="342"/>
              </w:tabs>
              <w:spacing w:after="0" w:line="240" w:lineRule="auto"/>
              <w:jc w:val="both"/>
              <w:rPr>
                <w:rFonts w:ascii="Times New Roman" w:hAnsi="Times New Roman"/>
                <w:b/>
                <w:sz w:val="28"/>
                <w:szCs w:val="26"/>
                <w:lang w:val="es-MX" w:bidi="vi-VN"/>
              </w:rPr>
            </w:pPr>
            <w:r w:rsidRPr="003E5E95">
              <w:rPr>
                <w:rFonts w:ascii="Times New Roman" w:hAnsi="Times New Roman"/>
                <w:b/>
                <w:sz w:val="28"/>
                <w:szCs w:val="26"/>
                <w:lang w:val="es-MX" w:bidi="vi-VN"/>
              </w:rPr>
              <w:t xml:space="preserve">Đối với </w:t>
            </w:r>
            <w:r>
              <w:rPr>
                <w:rFonts w:ascii="Times New Roman" w:hAnsi="Times New Roman"/>
                <w:b/>
                <w:sz w:val="28"/>
                <w:szCs w:val="26"/>
                <w:lang w:bidi="vi-VN"/>
              </w:rPr>
              <w:t>đ</w:t>
            </w:r>
            <w:r w:rsidRPr="00D51339">
              <w:rPr>
                <w:rFonts w:ascii="Times New Roman" w:hAnsi="Times New Roman"/>
                <w:b/>
                <w:sz w:val="28"/>
                <w:szCs w:val="26"/>
                <w:lang w:bidi="vi-VN"/>
              </w:rPr>
              <w:t xml:space="preserve">iểm </w:t>
            </w:r>
            <w:r>
              <w:rPr>
                <w:rFonts w:ascii="Times New Roman" w:hAnsi="Times New Roman"/>
                <w:b/>
                <w:sz w:val="28"/>
                <w:szCs w:val="26"/>
                <w:lang w:bidi="vi-VN"/>
              </w:rPr>
              <w:t>b</w:t>
            </w:r>
            <w:r w:rsidRPr="00D51339">
              <w:rPr>
                <w:rFonts w:ascii="Times New Roman" w:hAnsi="Times New Roman"/>
                <w:b/>
                <w:sz w:val="28"/>
                <w:szCs w:val="26"/>
                <w:lang w:bidi="vi-VN"/>
              </w:rPr>
              <w:t xml:space="preserve"> khoản 3 Điều 3 </w:t>
            </w:r>
            <w:r w:rsidRPr="008F6ECF">
              <w:rPr>
                <w:rFonts w:ascii="Times New Roman" w:hAnsi="Times New Roman"/>
                <w:b/>
                <w:sz w:val="28"/>
                <w:szCs w:val="26"/>
                <w:lang w:val="es-MX" w:bidi="vi-VN"/>
              </w:rPr>
              <w:t xml:space="preserve"> </w:t>
            </w:r>
          </w:p>
          <w:p w:rsidR="00766C76" w:rsidRPr="003E5E95" w:rsidRDefault="00766C76" w:rsidP="00AE57F7">
            <w:pPr>
              <w:tabs>
                <w:tab w:val="left" w:pos="342"/>
              </w:tabs>
              <w:spacing w:after="0" w:line="240" w:lineRule="auto"/>
              <w:jc w:val="both"/>
              <w:rPr>
                <w:rFonts w:ascii="Times New Roman" w:hAnsi="Times New Roman"/>
                <w:b/>
                <w:sz w:val="28"/>
                <w:szCs w:val="26"/>
                <w:lang w:val="es-MX" w:bidi="vi-VN"/>
              </w:rPr>
            </w:pPr>
            <w:r w:rsidRPr="008F6ECF">
              <w:rPr>
                <w:rFonts w:ascii="Times New Roman" w:hAnsi="Times New Roman"/>
                <w:sz w:val="28"/>
                <w:szCs w:val="26"/>
                <w:lang w:val="es-MX" w:bidi="vi-VN"/>
              </w:rPr>
              <w:t xml:space="preserve">Đề nghị chỉnh lý </w:t>
            </w:r>
            <w:r w:rsidRPr="001D4668">
              <w:rPr>
                <w:rFonts w:ascii="Times New Roman" w:hAnsi="Times New Roman"/>
                <w:sz w:val="28"/>
                <w:szCs w:val="26"/>
                <w:lang w:val="es-MX" w:bidi="vi-VN"/>
              </w:rPr>
              <w:t>theo hướng:</w:t>
            </w:r>
            <w:r>
              <w:rPr>
                <w:rFonts w:ascii="Times New Roman" w:hAnsi="Times New Roman"/>
                <w:sz w:val="28"/>
                <w:szCs w:val="26"/>
                <w:lang w:val="es-MX" w:bidi="vi-VN"/>
              </w:rPr>
              <w:t xml:space="preserve"> </w:t>
            </w:r>
            <w:r w:rsidRPr="00D51339">
              <w:rPr>
                <w:rFonts w:ascii="Times New Roman" w:hAnsi="Times New Roman"/>
                <w:sz w:val="28"/>
                <w:szCs w:val="26"/>
                <w:lang w:bidi="vi-VN"/>
              </w:rPr>
              <w:t xml:space="preserve">“Tiếp nhận và giải quyết đề nghị cấp thẻ tạm trú… tại Thành phố Hồ Chí Minh </w:t>
            </w:r>
            <w:r w:rsidRPr="00D51339">
              <w:rPr>
                <w:rFonts w:ascii="Times New Roman" w:hAnsi="Times New Roman"/>
                <w:b/>
                <w:sz w:val="28"/>
                <w:szCs w:val="26"/>
                <w:u w:val="single"/>
                <w:lang w:bidi="vi-VN"/>
              </w:rPr>
              <w:t>và thành phố Đà Nẵng</w:t>
            </w:r>
            <w:r w:rsidRPr="00D51339">
              <w:rPr>
                <w:rFonts w:ascii="Times New Roman" w:hAnsi="Times New Roman"/>
                <w:sz w:val="28"/>
                <w:szCs w:val="26"/>
                <w:lang w:bidi="vi-VN"/>
              </w:rPr>
              <w:t xml:space="preserve"> và vợ, chồng, con dưới 18 tuổi…”.</w:t>
            </w:r>
          </w:p>
        </w:tc>
        <w:tc>
          <w:tcPr>
            <w:tcW w:w="2891" w:type="dxa"/>
          </w:tcPr>
          <w:p w:rsidR="00766C76" w:rsidRPr="000F197B" w:rsidRDefault="00766C76" w:rsidP="00AE57F7">
            <w:pPr>
              <w:tabs>
                <w:tab w:val="left" w:pos="370"/>
              </w:tabs>
              <w:spacing w:after="0" w:line="240" w:lineRule="auto"/>
              <w:jc w:val="both"/>
              <w:rPr>
                <w:rFonts w:ascii="Times New Roman" w:hAnsi="Times New Roman"/>
                <w:sz w:val="28"/>
                <w:szCs w:val="26"/>
              </w:rPr>
            </w:pPr>
            <w:r w:rsidRPr="00ED690E">
              <w:rPr>
                <w:rFonts w:ascii="Times New Roman" w:hAnsi="Times New Roman"/>
                <w:sz w:val="28"/>
                <w:szCs w:val="26"/>
                <w:lang w:val="vi-VN"/>
              </w:rPr>
              <w:t xml:space="preserve">Cục Lãnh sự tiếp thu, </w:t>
            </w:r>
            <w:r w:rsidRPr="000F1407">
              <w:rPr>
                <w:rFonts w:ascii="Times New Roman" w:hAnsi="Times New Roman"/>
                <w:sz w:val="28"/>
                <w:szCs w:val="26"/>
                <w:lang w:val="es-MX"/>
              </w:rPr>
              <w:t>bổ sung</w:t>
            </w:r>
            <w:r w:rsidRPr="00ED690E">
              <w:rPr>
                <w:rFonts w:ascii="Times New Roman" w:hAnsi="Times New Roman"/>
                <w:sz w:val="28"/>
                <w:szCs w:val="26"/>
                <w:lang w:val="vi-VN"/>
              </w:rPr>
              <w:t xml:space="preserve"> tại dự thảo Thông tư</w:t>
            </w:r>
            <w:r>
              <w:rPr>
                <w:rFonts w:ascii="Times New Roman" w:hAnsi="Times New Roman"/>
                <w:sz w:val="28"/>
                <w:szCs w:val="26"/>
              </w:rPr>
              <w:t xml:space="preserve"> theo hướng: “… cơ quan lãnh sự nước ngoài </w:t>
            </w:r>
            <w:r w:rsidRPr="00D42499">
              <w:rPr>
                <w:rFonts w:ascii="Times New Roman" w:hAnsi="Times New Roman"/>
                <w:b/>
                <w:sz w:val="28"/>
                <w:szCs w:val="26"/>
                <w:u w:val="single"/>
              </w:rPr>
              <w:t>tại các tỉnh, thành</w:t>
            </w:r>
            <w:r w:rsidRPr="00523785">
              <w:rPr>
                <w:rFonts w:ascii="Times New Roman" w:hAnsi="Times New Roman"/>
                <w:b/>
                <w:sz w:val="28"/>
                <w:szCs w:val="26"/>
              </w:rPr>
              <w:t xml:space="preserve"> </w:t>
            </w:r>
            <w:r w:rsidRPr="00D42499">
              <w:rPr>
                <w:rFonts w:ascii="Times New Roman" w:hAnsi="Times New Roman"/>
                <w:sz w:val="28"/>
                <w:szCs w:val="26"/>
              </w:rPr>
              <w:t>từ thành phố Đà Nẵng trở vào phía Nam</w:t>
            </w:r>
            <w:r>
              <w:rPr>
                <w:rFonts w:ascii="Times New Roman" w:hAnsi="Times New Roman"/>
                <w:sz w:val="28"/>
                <w:szCs w:val="26"/>
              </w:rPr>
              <w:t>…”</w:t>
            </w:r>
            <w:r w:rsidR="00634B2C">
              <w:rPr>
                <w:rFonts w:ascii="Times New Roman" w:hAnsi="Times New Roman"/>
                <w:sz w:val="28"/>
                <w:szCs w:val="26"/>
              </w:rPr>
              <w:t xml:space="preserve"> để thống nhất với toàn văn dự thảo Thông tư</w:t>
            </w:r>
            <w:r w:rsidR="00AE57F7">
              <w:rPr>
                <w:rFonts w:ascii="Times New Roman" w:hAnsi="Times New Roman"/>
                <w:sz w:val="28"/>
                <w:szCs w:val="26"/>
              </w:rPr>
              <w:t xml:space="preserve"> và phù hợp với Nghị quyết về việc sắp xếp đơn vị hành chính cấp tỉnh năm 2025</w:t>
            </w:r>
            <w:r w:rsidR="00634B2C">
              <w:rPr>
                <w:rFonts w:ascii="Times New Roman" w:hAnsi="Times New Roman"/>
                <w:sz w:val="28"/>
                <w:szCs w:val="26"/>
              </w:rPr>
              <w:t>.</w:t>
            </w:r>
          </w:p>
        </w:tc>
      </w:tr>
      <w:tr w:rsidR="00423B1F" w:rsidRPr="00D46318" w:rsidTr="00E854A3">
        <w:trPr>
          <w:trHeight w:val="498"/>
          <w:jc w:val="center"/>
        </w:trPr>
        <w:tc>
          <w:tcPr>
            <w:tcW w:w="1668" w:type="dxa"/>
            <w:vMerge w:val="restart"/>
          </w:tcPr>
          <w:p w:rsidR="00423B1F" w:rsidRPr="00D51339" w:rsidRDefault="00423B1F" w:rsidP="00AE57F7">
            <w:pPr>
              <w:tabs>
                <w:tab w:val="left" w:pos="342"/>
              </w:tabs>
              <w:spacing w:after="0" w:line="240" w:lineRule="auto"/>
              <w:jc w:val="center"/>
              <w:rPr>
                <w:rFonts w:ascii="Times New Roman" w:hAnsi="Times New Roman"/>
                <w:sz w:val="28"/>
                <w:szCs w:val="26"/>
                <w:lang w:bidi="vi-VN"/>
              </w:rPr>
            </w:pPr>
            <w:r>
              <w:rPr>
                <w:rFonts w:ascii="Times New Roman" w:hAnsi="Times New Roman"/>
                <w:sz w:val="28"/>
                <w:szCs w:val="26"/>
                <w:lang w:bidi="vi-VN"/>
              </w:rPr>
              <w:t>Vụ Luật pháp và điều ước quốc tế</w:t>
            </w:r>
          </w:p>
        </w:tc>
        <w:tc>
          <w:tcPr>
            <w:tcW w:w="11056" w:type="dxa"/>
            <w:vAlign w:val="center"/>
          </w:tcPr>
          <w:p w:rsidR="00423B1F" w:rsidRPr="00E05D95" w:rsidRDefault="00423B1F" w:rsidP="00AE57F7">
            <w:pPr>
              <w:tabs>
                <w:tab w:val="left" w:pos="342"/>
              </w:tabs>
              <w:spacing w:after="0" w:line="240" w:lineRule="auto"/>
              <w:jc w:val="both"/>
              <w:rPr>
                <w:rFonts w:ascii="Times New Roman" w:hAnsi="Times New Roman"/>
                <w:sz w:val="28"/>
                <w:szCs w:val="26"/>
                <w:lang w:val="es-MX" w:bidi="vi-VN"/>
              </w:rPr>
            </w:pPr>
            <w:r>
              <w:rPr>
                <w:rFonts w:ascii="Times New Roman" w:hAnsi="Times New Roman"/>
                <w:sz w:val="28"/>
                <w:szCs w:val="26"/>
                <w:lang w:val="es-MX" w:bidi="vi-VN"/>
              </w:rPr>
              <w:t>Liên quan đến đánh giá về thủ tục hành chính, đề nghị bổ sung thêm ý kiến của Văn phòng Bộ theo quy định tại điểm b khoản 1 Điều 9 Nghị định số 63/2010/NĐ-CP về kiểm soát thủ tục hành chính.</w:t>
            </w:r>
          </w:p>
        </w:tc>
        <w:tc>
          <w:tcPr>
            <w:tcW w:w="2891" w:type="dxa"/>
          </w:tcPr>
          <w:p w:rsidR="00423B1F" w:rsidRPr="00ED690E" w:rsidRDefault="00423B1F" w:rsidP="00AE57F7">
            <w:pPr>
              <w:tabs>
                <w:tab w:val="left" w:pos="370"/>
              </w:tabs>
              <w:spacing w:after="0" w:line="240" w:lineRule="auto"/>
              <w:jc w:val="both"/>
              <w:rPr>
                <w:rFonts w:ascii="Times New Roman" w:hAnsi="Times New Roman"/>
                <w:sz w:val="28"/>
                <w:szCs w:val="26"/>
                <w:lang w:val="vi-VN"/>
              </w:rPr>
            </w:pPr>
            <w:r w:rsidRPr="00ED690E">
              <w:rPr>
                <w:rFonts w:ascii="Times New Roman" w:hAnsi="Times New Roman"/>
                <w:sz w:val="28"/>
                <w:szCs w:val="26"/>
                <w:lang w:val="vi-VN"/>
              </w:rPr>
              <w:t xml:space="preserve">Cục Lãnh sự tiếp thu, </w:t>
            </w:r>
            <w:r w:rsidRPr="000F1407">
              <w:rPr>
                <w:rFonts w:ascii="Times New Roman" w:hAnsi="Times New Roman"/>
                <w:sz w:val="28"/>
                <w:szCs w:val="26"/>
                <w:lang w:val="es-MX"/>
              </w:rPr>
              <w:t>bổ sung</w:t>
            </w:r>
            <w:r w:rsidRPr="00ED690E">
              <w:rPr>
                <w:rFonts w:ascii="Times New Roman" w:hAnsi="Times New Roman"/>
                <w:sz w:val="28"/>
                <w:szCs w:val="26"/>
                <w:lang w:val="vi-VN"/>
              </w:rPr>
              <w:t xml:space="preserve"> </w:t>
            </w:r>
            <w:r>
              <w:rPr>
                <w:rFonts w:ascii="Times New Roman" w:hAnsi="Times New Roman"/>
                <w:sz w:val="28"/>
                <w:szCs w:val="26"/>
              </w:rPr>
              <w:t>thêm ý kiến của Văn phòng Bộ</w:t>
            </w:r>
            <w:r w:rsidRPr="00ED690E">
              <w:rPr>
                <w:rFonts w:ascii="Times New Roman" w:hAnsi="Times New Roman"/>
                <w:sz w:val="28"/>
                <w:szCs w:val="26"/>
                <w:lang w:val="vi-VN"/>
              </w:rPr>
              <w:t>.</w:t>
            </w:r>
          </w:p>
        </w:tc>
      </w:tr>
      <w:tr w:rsidR="00423B1F" w:rsidRPr="00D46318" w:rsidTr="00E854A3">
        <w:trPr>
          <w:trHeight w:val="498"/>
          <w:jc w:val="center"/>
        </w:trPr>
        <w:tc>
          <w:tcPr>
            <w:tcW w:w="1668" w:type="dxa"/>
            <w:vMerge/>
          </w:tcPr>
          <w:p w:rsidR="00423B1F" w:rsidRDefault="00423B1F" w:rsidP="00AE57F7">
            <w:pPr>
              <w:tabs>
                <w:tab w:val="left" w:pos="342"/>
              </w:tabs>
              <w:spacing w:after="0" w:line="240" w:lineRule="auto"/>
              <w:jc w:val="center"/>
              <w:rPr>
                <w:rFonts w:ascii="Times New Roman" w:hAnsi="Times New Roman"/>
                <w:sz w:val="28"/>
                <w:szCs w:val="26"/>
                <w:lang w:bidi="vi-VN"/>
              </w:rPr>
            </w:pPr>
          </w:p>
        </w:tc>
        <w:tc>
          <w:tcPr>
            <w:tcW w:w="11056" w:type="dxa"/>
            <w:vAlign w:val="center"/>
          </w:tcPr>
          <w:p w:rsidR="00423B1F" w:rsidRDefault="00423B1F" w:rsidP="00AE57F7">
            <w:pPr>
              <w:tabs>
                <w:tab w:val="left" w:pos="342"/>
              </w:tabs>
              <w:spacing w:after="0" w:line="240" w:lineRule="auto"/>
              <w:jc w:val="both"/>
              <w:rPr>
                <w:rFonts w:ascii="Times New Roman" w:hAnsi="Times New Roman"/>
                <w:sz w:val="28"/>
                <w:szCs w:val="26"/>
                <w:lang w:val="es-MX" w:bidi="vi-VN"/>
              </w:rPr>
            </w:pPr>
            <w:r w:rsidRPr="00423B1F">
              <w:rPr>
                <w:rFonts w:ascii="Times New Roman" w:hAnsi="Times New Roman"/>
                <w:sz w:val="28"/>
                <w:szCs w:val="26"/>
                <w:lang w:val="es-MX" w:bidi="vi-VN"/>
              </w:rPr>
              <w:t>Đề nghị lưu ý về trách nhiệm báo cáo, xin ý kiến cơ quan có thẩm quyền theo quy định của Đảng, cụ thể là Ban Thường vụ Đảng ủy về việc “xây dựng các văn bản quy phạm pháp luật, quy định, hướng dẫn thi hành Điều lệ và các đề án, nhiệm vụ quan trọng mà Bộ Ngoại giao có trách nhiệm trình hoặc ban hành theo thẩm quyền”, phù hợp với quy định tại Điều 67 Luật Ban hành văn bản quy phạm pháp luật 2025 và Khoản 4 Điều 2 Quy chế làm việc của Ban chấp hành Đảng bộ Bộ Ngoại giao khóa XXVIII nhiệm kỳ 2020-2025.</w:t>
            </w:r>
          </w:p>
        </w:tc>
        <w:tc>
          <w:tcPr>
            <w:tcW w:w="2891" w:type="dxa"/>
          </w:tcPr>
          <w:p w:rsidR="00423B1F" w:rsidRPr="00ED690E" w:rsidRDefault="00423B1F" w:rsidP="00AE57F7">
            <w:pPr>
              <w:tabs>
                <w:tab w:val="left" w:pos="370"/>
              </w:tabs>
              <w:spacing w:after="0" w:line="240" w:lineRule="auto"/>
              <w:jc w:val="both"/>
              <w:rPr>
                <w:rFonts w:ascii="Times New Roman" w:hAnsi="Times New Roman"/>
                <w:sz w:val="28"/>
                <w:szCs w:val="26"/>
                <w:lang w:val="vi-VN"/>
              </w:rPr>
            </w:pPr>
            <w:r w:rsidRPr="00423B1F">
              <w:rPr>
                <w:rFonts w:ascii="Times New Roman" w:hAnsi="Times New Roman"/>
                <w:sz w:val="28"/>
                <w:szCs w:val="26"/>
                <w:lang w:val="vi-VN"/>
              </w:rPr>
              <w:t>Ngày 29/5/2025, Cục Lãnh sự đã có tờ trình số 349/TTr-LS-PL gửi Ban Thường vụ Đảng ủy Bộ báo cáo về việc sửa đổi, bổ sung 07 văn bản quy phạm pháp luật của Bộ Ngoại giao theo Kết luận số 3867/KL-ĐKTLN của Đoàn kiểm tra liên ngành về công tác kiểm tra, rà soát, hệ thống hóa văn bản quy phạm pháp luật.</w:t>
            </w:r>
          </w:p>
        </w:tc>
      </w:tr>
      <w:tr w:rsidR="00423B1F" w:rsidRPr="00D46318" w:rsidTr="00E854A3">
        <w:trPr>
          <w:trHeight w:val="498"/>
          <w:jc w:val="center"/>
        </w:trPr>
        <w:tc>
          <w:tcPr>
            <w:tcW w:w="1668" w:type="dxa"/>
            <w:vMerge w:val="restart"/>
          </w:tcPr>
          <w:p w:rsidR="00423B1F" w:rsidRDefault="00423B1F" w:rsidP="00AE57F7">
            <w:pPr>
              <w:tabs>
                <w:tab w:val="left" w:pos="342"/>
              </w:tabs>
              <w:spacing w:after="0" w:line="240" w:lineRule="auto"/>
              <w:jc w:val="center"/>
              <w:rPr>
                <w:rFonts w:ascii="Times New Roman" w:hAnsi="Times New Roman"/>
                <w:sz w:val="28"/>
                <w:szCs w:val="26"/>
                <w:lang w:bidi="vi-VN"/>
              </w:rPr>
            </w:pPr>
            <w:r>
              <w:rPr>
                <w:rFonts w:ascii="Times New Roman" w:hAnsi="Times New Roman"/>
                <w:sz w:val="28"/>
                <w:szCs w:val="26"/>
                <w:lang w:bidi="vi-VN"/>
              </w:rPr>
              <w:t>Văn phòng Bộ</w:t>
            </w:r>
          </w:p>
        </w:tc>
        <w:tc>
          <w:tcPr>
            <w:tcW w:w="11056" w:type="dxa"/>
            <w:vAlign w:val="center"/>
          </w:tcPr>
          <w:p w:rsidR="00423B1F" w:rsidRDefault="00423B1F" w:rsidP="00AE57F7">
            <w:pPr>
              <w:tabs>
                <w:tab w:val="left" w:pos="342"/>
              </w:tabs>
              <w:spacing w:after="0" w:line="240" w:lineRule="auto"/>
              <w:jc w:val="both"/>
              <w:rPr>
                <w:rFonts w:ascii="Times New Roman" w:hAnsi="Times New Roman"/>
                <w:sz w:val="28"/>
                <w:szCs w:val="26"/>
                <w:lang w:val="es-MX" w:bidi="vi-VN"/>
              </w:rPr>
            </w:pPr>
            <w:r>
              <w:rPr>
                <w:rFonts w:ascii="Times New Roman" w:hAnsi="Times New Roman"/>
                <w:sz w:val="28"/>
                <w:szCs w:val="26"/>
                <w:lang w:val="es-MX" w:bidi="vi-VN"/>
              </w:rPr>
              <w:t>Tại phần căn cứ ban hành, đề nghị Quý Cục cân nhắc sửa như sau: “Căn cứ Luật Nhập cảnh, xuất cảnh, quá cảnh…</w:t>
            </w:r>
            <w:r w:rsidR="001A5FCB">
              <w:rPr>
                <w:rFonts w:ascii="Times New Roman" w:hAnsi="Times New Roman"/>
                <w:sz w:val="28"/>
                <w:szCs w:val="26"/>
                <w:lang w:val="es-MX" w:bidi="vi-VN"/>
              </w:rPr>
              <w:t>; Luật sửa đổi, bổ sung một số điều của Luật Nhập cảnh, xuất cảnh, quá cảnh…</w:t>
            </w:r>
            <w:r>
              <w:rPr>
                <w:rFonts w:ascii="Times New Roman" w:hAnsi="Times New Roman"/>
                <w:sz w:val="28"/>
                <w:szCs w:val="26"/>
                <w:lang w:val="es-MX" w:bidi="vi-VN"/>
              </w:rPr>
              <w:t>”.</w:t>
            </w:r>
          </w:p>
        </w:tc>
        <w:tc>
          <w:tcPr>
            <w:tcW w:w="2891" w:type="dxa"/>
          </w:tcPr>
          <w:p w:rsidR="00423B1F" w:rsidRPr="005862B4" w:rsidRDefault="00157D41" w:rsidP="00AE57F7">
            <w:pPr>
              <w:tabs>
                <w:tab w:val="left" w:pos="370"/>
              </w:tabs>
              <w:spacing w:after="0" w:line="240" w:lineRule="auto"/>
              <w:jc w:val="both"/>
              <w:rPr>
                <w:rFonts w:ascii="Times New Roman" w:hAnsi="Times New Roman"/>
                <w:sz w:val="28"/>
                <w:szCs w:val="26"/>
              </w:rPr>
            </w:pPr>
            <w:r w:rsidRPr="00ED690E">
              <w:rPr>
                <w:rFonts w:ascii="Times New Roman" w:hAnsi="Times New Roman"/>
                <w:sz w:val="28"/>
                <w:szCs w:val="26"/>
                <w:lang w:val="vi-VN"/>
              </w:rPr>
              <w:t xml:space="preserve">Cục Lãnh sự tiếp thu, </w:t>
            </w:r>
            <w:r>
              <w:rPr>
                <w:rFonts w:ascii="Times New Roman" w:hAnsi="Times New Roman"/>
                <w:sz w:val="28"/>
                <w:szCs w:val="26"/>
                <w:lang w:val="es-MX"/>
              </w:rPr>
              <w:t>chỉnh lý</w:t>
            </w:r>
            <w:r w:rsidRPr="00ED690E">
              <w:rPr>
                <w:rFonts w:ascii="Times New Roman" w:hAnsi="Times New Roman"/>
                <w:sz w:val="28"/>
                <w:szCs w:val="26"/>
                <w:lang w:val="vi-VN"/>
              </w:rPr>
              <w:t xml:space="preserve"> tại dự thảo </w:t>
            </w:r>
            <w:r>
              <w:rPr>
                <w:rFonts w:ascii="Times New Roman" w:hAnsi="Times New Roman"/>
                <w:sz w:val="28"/>
                <w:szCs w:val="26"/>
              </w:rPr>
              <w:t>Thông tư.</w:t>
            </w:r>
          </w:p>
        </w:tc>
      </w:tr>
      <w:tr w:rsidR="00423B1F" w:rsidRPr="00D46318" w:rsidTr="00E854A3">
        <w:trPr>
          <w:trHeight w:val="498"/>
          <w:jc w:val="center"/>
        </w:trPr>
        <w:tc>
          <w:tcPr>
            <w:tcW w:w="1668" w:type="dxa"/>
            <w:vMerge/>
          </w:tcPr>
          <w:p w:rsidR="00423B1F" w:rsidRDefault="00423B1F" w:rsidP="00AE57F7">
            <w:pPr>
              <w:tabs>
                <w:tab w:val="left" w:pos="342"/>
              </w:tabs>
              <w:spacing w:after="0" w:line="240" w:lineRule="auto"/>
              <w:jc w:val="center"/>
              <w:rPr>
                <w:rFonts w:ascii="Times New Roman" w:hAnsi="Times New Roman"/>
                <w:sz w:val="28"/>
                <w:szCs w:val="26"/>
                <w:lang w:bidi="vi-VN"/>
              </w:rPr>
            </w:pPr>
          </w:p>
        </w:tc>
        <w:tc>
          <w:tcPr>
            <w:tcW w:w="11056" w:type="dxa"/>
            <w:vAlign w:val="center"/>
          </w:tcPr>
          <w:p w:rsidR="00423B1F" w:rsidRDefault="00423B1F" w:rsidP="00AE57F7">
            <w:pPr>
              <w:tabs>
                <w:tab w:val="left" w:pos="342"/>
              </w:tabs>
              <w:spacing w:after="0" w:line="240" w:lineRule="auto"/>
              <w:jc w:val="both"/>
              <w:rPr>
                <w:rFonts w:ascii="Times New Roman" w:hAnsi="Times New Roman"/>
                <w:sz w:val="28"/>
                <w:szCs w:val="26"/>
                <w:lang w:val="es-MX" w:bidi="vi-VN"/>
              </w:rPr>
            </w:pPr>
            <w:r>
              <w:rPr>
                <w:rFonts w:ascii="Times New Roman" w:hAnsi="Times New Roman"/>
                <w:sz w:val="28"/>
                <w:szCs w:val="26"/>
                <w:lang w:val="es-MX" w:bidi="vi-VN"/>
              </w:rPr>
              <w:t>Về thể thức, trình bày, trong dự thảo Thông tư sửa đổi Thông tư 04 đang tồn tại hai cách trình bày ngày, tháng, năm, một là theo định dạng chữ “ngày…tháng…năm” (ví dụ: ngày 16 tháng 6 năm 2014); hai là theo định dạng có dấu gạch chéo (/) (ví dụ: 25/7/2007). Việc sử dụng song song hai cách này có thể dẫn đến thiếu thống nhất trong thể thức và kỹ thuật trình bày văn bản, ảnh hưởng đến tính chuẩn mực, chuyên nghiệp của văn bản pháp luật. Để đảm bảo tính thống nhất, đề nghị Quý Cục thống nhất lại cách trình bày ngày, tháng, năm.</w:t>
            </w:r>
          </w:p>
        </w:tc>
        <w:tc>
          <w:tcPr>
            <w:tcW w:w="2891" w:type="dxa"/>
          </w:tcPr>
          <w:p w:rsidR="00423B1F" w:rsidRPr="00997B9E" w:rsidRDefault="007E10EC" w:rsidP="00AE57F7">
            <w:pPr>
              <w:tabs>
                <w:tab w:val="left" w:pos="370"/>
              </w:tabs>
              <w:spacing w:after="0" w:line="240" w:lineRule="auto"/>
              <w:jc w:val="both"/>
              <w:rPr>
                <w:rFonts w:ascii="Times New Roman" w:hAnsi="Times New Roman"/>
                <w:sz w:val="28"/>
                <w:szCs w:val="26"/>
                <w:highlight w:val="yellow"/>
              </w:rPr>
            </w:pPr>
            <w:r w:rsidRPr="00ED690E">
              <w:rPr>
                <w:rFonts w:ascii="Times New Roman" w:hAnsi="Times New Roman"/>
                <w:sz w:val="28"/>
                <w:szCs w:val="26"/>
                <w:lang w:val="vi-VN"/>
              </w:rPr>
              <w:t xml:space="preserve">Cục Lãnh sự tiếp thu, </w:t>
            </w:r>
            <w:r w:rsidR="00997B9E">
              <w:rPr>
                <w:rFonts w:ascii="Times New Roman" w:hAnsi="Times New Roman"/>
                <w:sz w:val="28"/>
                <w:szCs w:val="26"/>
                <w:lang w:val="es-MX"/>
              </w:rPr>
              <w:t>chỉnh lý</w:t>
            </w:r>
            <w:r w:rsidRPr="00ED690E">
              <w:rPr>
                <w:rFonts w:ascii="Times New Roman" w:hAnsi="Times New Roman"/>
                <w:sz w:val="28"/>
                <w:szCs w:val="26"/>
                <w:lang w:val="vi-VN"/>
              </w:rPr>
              <w:t xml:space="preserve"> tại dự thảo </w:t>
            </w:r>
            <w:r w:rsidR="00997B9E">
              <w:rPr>
                <w:rFonts w:ascii="Times New Roman" w:hAnsi="Times New Roman"/>
                <w:sz w:val="28"/>
                <w:szCs w:val="26"/>
              </w:rPr>
              <w:t>Thông tư theo định dạng “ngày…tháng…năm”.</w:t>
            </w:r>
          </w:p>
        </w:tc>
      </w:tr>
    </w:tbl>
    <w:p w:rsidR="00203DDB" w:rsidRPr="001D4668" w:rsidRDefault="00203DDB" w:rsidP="006E451C">
      <w:pPr>
        <w:pStyle w:val="ListParagraph"/>
        <w:tabs>
          <w:tab w:val="left" w:pos="10602"/>
        </w:tabs>
        <w:spacing w:before="120" w:after="120"/>
        <w:ind w:left="0"/>
        <w:jc w:val="both"/>
        <w:rPr>
          <w:rFonts w:ascii="Times New Roman" w:hAnsi="Times New Roman"/>
          <w:sz w:val="26"/>
          <w:szCs w:val="26"/>
          <w:lang w:val="vi-VN"/>
        </w:rPr>
      </w:pPr>
    </w:p>
    <w:sectPr w:rsidR="00203DDB" w:rsidRPr="001D4668" w:rsidSect="00B67B92">
      <w:headerReference w:type="default" r:id="rId8"/>
      <w:footerReference w:type="even" r:id="rId9"/>
      <w:footerReference w:type="default" r:id="rId10"/>
      <w:pgSz w:w="16839" w:h="11907" w:orient="landscape" w:code="9"/>
      <w:pgMar w:top="720" w:right="720" w:bottom="426"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D50" w:rsidRDefault="007B2D50" w:rsidP="001C5726">
      <w:pPr>
        <w:spacing w:after="0" w:line="240" w:lineRule="auto"/>
      </w:pPr>
      <w:r>
        <w:separator/>
      </w:r>
    </w:p>
  </w:endnote>
  <w:endnote w:type="continuationSeparator" w:id="0">
    <w:p w:rsidR="007B2D50" w:rsidRDefault="007B2D50" w:rsidP="001C57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668" w:rsidRDefault="00EA2D70" w:rsidP="00814A51">
    <w:pPr>
      <w:pStyle w:val="Footer"/>
      <w:framePr w:wrap="none" w:vAnchor="text" w:hAnchor="margin" w:xAlign="right" w:y="1"/>
      <w:rPr>
        <w:rStyle w:val="PageNumber"/>
      </w:rPr>
    </w:pPr>
    <w:r>
      <w:rPr>
        <w:rStyle w:val="PageNumber"/>
      </w:rPr>
      <w:fldChar w:fldCharType="begin"/>
    </w:r>
    <w:r w:rsidR="001D4668">
      <w:rPr>
        <w:rStyle w:val="PageNumber"/>
      </w:rPr>
      <w:instrText xml:space="preserve"> PAGE </w:instrText>
    </w:r>
    <w:r>
      <w:rPr>
        <w:rStyle w:val="PageNumber"/>
      </w:rPr>
      <w:fldChar w:fldCharType="end"/>
    </w:r>
  </w:p>
  <w:p w:rsidR="001D4668" w:rsidRDefault="001D4668" w:rsidP="00D9345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668" w:rsidRDefault="00EA2D70" w:rsidP="00814A51">
    <w:pPr>
      <w:pStyle w:val="Footer"/>
      <w:framePr w:wrap="none" w:vAnchor="text" w:hAnchor="margin" w:xAlign="right" w:y="1"/>
      <w:rPr>
        <w:rStyle w:val="PageNumber"/>
      </w:rPr>
    </w:pPr>
    <w:r>
      <w:rPr>
        <w:rStyle w:val="PageNumber"/>
      </w:rPr>
      <w:fldChar w:fldCharType="begin"/>
    </w:r>
    <w:r w:rsidR="001D4668">
      <w:rPr>
        <w:rStyle w:val="PageNumber"/>
      </w:rPr>
      <w:instrText xml:space="preserve"> PAGE </w:instrText>
    </w:r>
    <w:r>
      <w:rPr>
        <w:rStyle w:val="PageNumber"/>
      </w:rPr>
      <w:fldChar w:fldCharType="separate"/>
    </w:r>
    <w:r w:rsidR="00AE57F7">
      <w:rPr>
        <w:rStyle w:val="PageNumber"/>
        <w:noProof/>
      </w:rPr>
      <w:t>4</w:t>
    </w:r>
    <w:r>
      <w:rPr>
        <w:rStyle w:val="PageNumber"/>
      </w:rPr>
      <w:fldChar w:fldCharType="end"/>
    </w:r>
  </w:p>
  <w:p w:rsidR="001D4668" w:rsidRDefault="001D4668" w:rsidP="00D93458">
    <w:pPr>
      <w:pStyle w:val="Footer"/>
      <w:ind w:right="360"/>
      <w:jc w:val="right"/>
    </w:pPr>
  </w:p>
  <w:p w:rsidR="001D4668" w:rsidRDefault="001D46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D50" w:rsidRDefault="007B2D50" w:rsidP="001C5726">
      <w:pPr>
        <w:spacing w:after="0" w:line="240" w:lineRule="auto"/>
      </w:pPr>
      <w:r>
        <w:separator/>
      </w:r>
    </w:p>
  </w:footnote>
  <w:footnote w:type="continuationSeparator" w:id="0">
    <w:p w:rsidR="007B2D50" w:rsidRDefault="007B2D50" w:rsidP="001C57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668" w:rsidRPr="00280CCB" w:rsidRDefault="00EA2D70">
    <w:pPr>
      <w:pStyle w:val="Header"/>
      <w:rPr>
        <w:rFonts w:ascii="Times New Roman" w:hAnsi="Times New Roman"/>
        <w:b/>
        <w:sz w:val="28"/>
        <w:szCs w:val="28"/>
      </w:rPr>
    </w:pPr>
    <w:r>
      <w:rPr>
        <w:rFonts w:ascii="Times New Roman" w:hAnsi="Times New Roman"/>
        <w:b/>
        <w:noProof/>
        <w:sz w:val="28"/>
        <w:szCs w:val="28"/>
      </w:rPr>
      <w:pict>
        <v:shapetype id="_x0000_t32" coordsize="21600,21600" o:spt="32" o:oned="t" path="m,l21600,21600e" filled="f">
          <v:path arrowok="t" fillok="f" o:connecttype="none"/>
          <o:lock v:ext="edit" shapetype="t"/>
        </v:shapetype>
        <v:shape id="_x0000_s2049" type="#_x0000_t32" style="position:absolute;margin-left:43.65pt;margin-top:15.05pt;width:56.95pt;height:0;z-index:251657728;mso-wrap-edited:f" o:connectortype="straight"/>
      </w:pict>
    </w:r>
    <w:r w:rsidR="001D4668">
      <w:rPr>
        <w:rFonts w:ascii="Times New Roman" w:hAnsi="Times New Roman"/>
        <w:b/>
        <w:sz w:val="28"/>
        <w:szCs w:val="28"/>
      </w:rPr>
      <w:t xml:space="preserve">       </w:t>
    </w:r>
    <w:r w:rsidR="001D4668" w:rsidRPr="00280CCB">
      <w:rPr>
        <w:rFonts w:ascii="Times New Roman" w:hAnsi="Times New Roman"/>
        <w:b/>
        <w:sz w:val="28"/>
        <w:szCs w:val="28"/>
      </w:rPr>
      <w:t xml:space="preserve">CỤC LÃNH SỰ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761AF"/>
    <w:multiLevelType w:val="hybridMultilevel"/>
    <w:tmpl w:val="FE745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952561"/>
    <w:multiLevelType w:val="multilevel"/>
    <w:tmpl w:val="698A5B1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EE468C"/>
    <w:multiLevelType w:val="hybridMultilevel"/>
    <w:tmpl w:val="4CE69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757796"/>
    <w:multiLevelType w:val="multilevel"/>
    <w:tmpl w:val="698A5B1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073C00"/>
    <w:multiLevelType w:val="hybridMultilevel"/>
    <w:tmpl w:val="DAC8EE96"/>
    <w:lvl w:ilvl="0" w:tplc="14DEEF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A67F73"/>
    <w:multiLevelType w:val="hybridMultilevel"/>
    <w:tmpl w:val="D5F82D34"/>
    <w:lvl w:ilvl="0" w:tplc="8022378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4C6483"/>
    <w:multiLevelType w:val="hybridMultilevel"/>
    <w:tmpl w:val="14F41BE0"/>
    <w:lvl w:ilvl="0" w:tplc="9A7AE7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96B19DE"/>
    <w:multiLevelType w:val="hybridMultilevel"/>
    <w:tmpl w:val="35008C0C"/>
    <w:lvl w:ilvl="0" w:tplc="827434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5060C2"/>
    <w:multiLevelType w:val="multilevel"/>
    <w:tmpl w:val="698A5B1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7992AFB"/>
    <w:multiLevelType w:val="multilevel"/>
    <w:tmpl w:val="698A5B1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01775C6"/>
    <w:multiLevelType w:val="multilevel"/>
    <w:tmpl w:val="10C471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C429E9"/>
    <w:multiLevelType w:val="multilevel"/>
    <w:tmpl w:val="698A5B1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12486C"/>
    <w:multiLevelType w:val="multilevel"/>
    <w:tmpl w:val="224E4C48"/>
    <w:lvl w:ilvl="0">
      <w:start w:val="1"/>
      <w:numFmt w:val="decimal"/>
      <w:lvlText w:val="%1."/>
      <w:lvlJc w:val="left"/>
      <w:pPr>
        <w:ind w:left="1287" w:hanging="360"/>
      </w:pPr>
    </w:lvl>
    <w:lvl w:ilvl="1">
      <w:start w:val="3"/>
      <w:numFmt w:val="decimal"/>
      <w:isLgl/>
      <w:lvlText w:val="%1.%2."/>
      <w:lvlJc w:val="left"/>
      <w:pPr>
        <w:ind w:left="2019" w:hanging="1092"/>
      </w:pPr>
      <w:rPr>
        <w:rFonts w:hint="default"/>
      </w:rPr>
    </w:lvl>
    <w:lvl w:ilvl="2">
      <w:start w:val="1"/>
      <w:numFmt w:val="decimal"/>
      <w:isLgl/>
      <w:lvlText w:val="%1.%2.%3."/>
      <w:lvlJc w:val="left"/>
      <w:pPr>
        <w:ind w:left="2019" w:hanging="1092"/>
      </w:pPr>
      <w:rPr>
        <w:rFonts w:hint="default"/>
      </w:rPr>
    </w:lvl>
    <w:lvl w:ilvl="3">
      <w:start w:val="1"/>
      <w:numFmt w:val="decimal"/>
      <w:isLgl/>
      <w:lvlText w:val="%1.%2.%3.%4."/>
      <w:lvlJc w:val="left"/>
      <w:pPr>
        <w:ind w:left="2019" w:hanging="1092"/>
      </w:pPr>
      <w:rPr>
        <w:rFonts w:hint="default"/>
      </w:rPr>
    </w:lvl>
    <w:lvl w:ilvl="4">
      <w:start w:val="1"/>
      <w:numFmt w:val="decimal"/>
      <w:isLgl/>
      <w:lvlText w:val="%1.%2.%3.%4.%5."/>
      <w:lvlJc w:val="left"/>
      <w:pPr>
        <w:ind w:left="2367" w:hanging="144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3">
    <w:nsid w:val="5C073480"/>
    <w:multiLevelType w:val="hybridMultilevel"/>
    <w:tmpl w:val="E586C1BC"/>
    <w:lvl w:ilvl="0" w:tplc="38A229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A31626"/>
    <w:multiLevelType w:val="hybridMultilevel"/>
    <w:tmpl w:val="9976ABBA"/>
    <w:lvl w:ilvl="0" w:tplc="6A84D938">
      <w:start w:val="1"/>
      <w:numFmt w:val="decimal"/>
      <w:lvlText w:val="%1."/>
      <w:lvlJc w:val="left"/>
      <w:pPr>
        <w:ind w:left="1080" w:hanging="360"/>
      </w:pPr>
      <w:rPr>
        <w:rFonts w:ascii="Times New Roman" w:eastAsia="Calibri"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49E5F47"/>
    <w:multiLevelType w:val="multilevel"/>
    <w:tmpl w:val="698A5B1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5E40C56"/>
    <w:multiLevelType w:val="hybridMultilevel"/>
    <w:tmpl w:val="9D543902"/>
    <w:lvl w:ilvl="0" w:tplc="7C76524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7BE97616"/>
    <w:multiLevelType w:val="hybridMultilevel"/>
    <w:tmpl w:val="B2A4B6AE"/>
    <w:lvl w:ilvl="0" w:tplc="8FDE9D36">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6"/>
  </w:num>
  <w:num w:numId="3">
    <w:abstractNumId w:val="2"/>
  </w:num>
  <w:num w:numId="4">
    <w:abstractNumId w:val="10"/>
  </w:num>
  <w:num w:numId="5">
    <w:abstractNumId w:val="1"/>
  </w:num>
  <w:num w:numId="6">
    <w:abstractNumId w:val="8"/>
  </w:num>
  <w:num w:numId="7">
    <w:abstractNumId w:val="11"/>
  </w:num>
  <w:num w:numId="8">
    <w:abstractNumId w:val="3"/>
  </w:num>
  <w:num w:numId="9">
    <w:abstractNumId w:val="15"/>
  </w:num>
  <w:num w:numId="10">
    <w:abstractNumId w:val="9"/>
  </w:num>
  <w:num w:numId="11">
    <w:abstractNumId w:val="7"/>
  </w:num>
  <w:num w:numId="12">
    <w:abstractNumId w:val="13"/>
  </w:num>
  <w:num w:numId="13">
    <w:abstractNumId w:val="12"/>
  </w:num>
  <w:num w:numId="14">
    <w:abstractNumId w:val="0"/>
  </w:num>
  <w:num w:numId="15">
    <w:abstractNumId w:val="4"/>
  </w:num>
  <w:num w:numId="16">
    <w:abstractNumId w:val="14"/>
  </w:num>
  <w:num w:numId="17">
    <w:abstractNumId w:val="17"/>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20482"/>
    <o:shapelayout v:ext="edit">
      <o:idmap v:ext="edit" data="2"/>
      <o:rules v:ext="edit">
        <o:r id="V:Rule2" type="connector" idref="#_x0000_s2049"/>
      </o:rules>
    </o:shapelayout>
  </w:hdrShapeDefaults>
  <w:footnotePr>
    <w:footnote w:id="-1"/>
    <w:footnote w:id="0"/>
  </w:footnotePr>
  <w:endnotePr>
    <w:endnote w:id="-1"/>
    <w:endnote w:id="0"/>
  </w:endnotePr>
  <w:compat/>
  <w:rsids>
    <w:rsidRoot w:val="00AA1C25"/>
    <w:rsid w:val="0000347D"/>
    <w:rsid w:val="00003751"/>
    <w:rsid w:val="00003BEB"/>
    <w:rsid w:val="00010E9C"/>
    <w:rsid w:val="000143CE"/>
    <w:rsid w:val="000146CE"/>
    <w:rsid w:val="00021CFF"/>
    <w:rsid w:val="00026DC2"/>
    <w:rsid w:val="00030EAF"/>
    <w:rsid w:val="000314D3"/>
    <w:rsid w:val="00032B62"/>
    <w:rsid w:val="00033D5D"/>
    <w:rsid w:val="00051ACD"/>
    <w:rsid w:val="00057944"/>
    <w:rsid w:val="00063904"/>
    <w:rsid w:val="00074449"/>
    <w:rsid w:val="00076A6B"/>
    <w:rsid w:val="00077982"/>
    <w:rsid w:val="00083714"/>
    <w:rsid w:val="00083863"/>
    <w:rsid w:val="0008422D"/>
    <w:rsid w:val="0008688F"/>
    <w:rsid w:val="0009180E"/>
    <w:rsid w:val="00097AA5"/>
    <w:rsid w:val="000A4038"/>
    <w:rsid w:val="000B115D"/>
    <w:rsid w:val="000C0A41"/>
    <w:rsid w:val="000D30F2"/>
    <w:rsid w:val="000D63C2"/>
    <w:rsid w:val="000E27EF"/>
    <w:rsid w:val="000E5809"/>
    <w:rsid w:val="000E7949"/>
    <w:rsid w:val="000E7B88"/>
    <w:rsid w:val="000F1407"/>
    <w:rsid w:val="000F197B"/>
    <w:rsid w:val="00100FF3"/>
    <w:rsid w:val="00101B5D"/>
    <w:rsid w:val="001024BB"/>
    <w:rsid w:val="0011456A"/>
    <w:rsid w:val="0012131E"/>
    <w:rsid w:val="001215B6"/>
    <w:rsid w:val="0012221B"/>
    <w:rsid w:val="001244C3"/>
    <w:rsid w:val="001323A8"/>
    <w:rsid w:val="00132D29"/>
    <w:rsid w:val="0013362B"/>
    <w:rsid w:val="001354C9"/>
    <w:rsid w:val="00136CB5"/>
    <w:rsid w:val="0014402C"/>
    <w:rsid w:val="00144A98"/>
    <w:rsid w:val="0014524A"/>
    <w:rsid w:val="0014538B"/>
    <w:rsid w:val="00145617"/>
    <w:rsid w:val="00145C12"/>
    <w:rsid w:val="00145C1C"/>
    <w:rsid w:val="001467BF"/>
    <w:rsid w:val="001503BC"/>
    <w:rsid w:val="00151281"/>
    <w:rsid w:val="00154360"/>
    <w:rsid w:val="00154674"/>
    <w:rsid w:val="001562E7"/>
    <w:rsid w:val="00157D41"/>
    <w:rsid w:val="001647D7"/>
    <w:rsid w:val="001738EC"/>
    <w:rsid w:val="00173F9F"/>
    <w:rsid w:val="00176C75"/>
    <w:rsid w:val="00177199"/>
    <w:rsid w:val="001772A4"/>
    <w:rsid w:val="00184835"/>
    <w:rsid w:val="00190F70"/>
    <w:rsid w:val="00196B36"/>
    <w:rsid w:val="00197FF5"/>
    <w:rsid w:val="001A010F"/>
    <w:rsid w:val="001A3D7E"/>
    <w:rsid w:val="001A5FCB"/>
    <w:rsid w:val="001B64C9"/>
    <w:rsid w:val="001B7953"/>
    <w:rsid w:val="001C00BD"/>
    <w:rsid w:val="001C2E70"/>
    <w:rsid w:val="001C5726"/>
    <w:rsid w:val="001C7754"/>
    <w:rsid w:val="001D4668"/>
    <w:rsid w:val="001D54B0"/>
    <w:rsid w:val="001D7025"/>
    <w:rsid w:val="001E0172"/>
    <w:rsid w:val="001E036E"/>
    <w:rsid w:val="001E0D88"/>
    <w:rsid w:val="001E3E6D"/>
    <w:rsid w:val="001E52C7"/>
    <w:rsid w:val="001E58B1"/>
    <w:rsid w:val="001F076C"/>
    <w:rsid w:val="001F0906"/>
    <w:rsid w:val="001F18D1"/>
    <w:rsid w:val="001F391B"/>
    <w:rsid w:val="001F6D1E"/>
    <w:rsid w:val="00200AE2"/>
    <w:rsid w:val="00203DDB"/>
    <w:rsid w:val="00206C6B"/>
    <w:rsid w:val="00210784"/>
    <w:rsid w:val="00210B49"/>
    <w:rsid w:val="002138CF"/>
    <w:rsid w:val="00225DF7"/>
    <w:rsid w:val="00227D24"/>
    <w:rsid w:val="0023144B"/>
    <w:rsid w:val="00240F33"/>
    <w:rsid w:val="002446D4"/>
    <w:rsid w:val="002447A3"/>
    <w:rsid w:val="00245E93"/>
    <w:rsid w:val="00246A65"/>
    <w:rsid w:val="00253819"/>
    <w:rsid w:val="0025416B"/>
    <w:rsid w:val="00262EA0"/>
    <w:rsid w:val="00264686"/>
    <w:rsid w:val="0026773C"/>
    <w:rsid w:val="00273716"/>
    <w:rsid w:val="00280CCB"/>
    <w:rsid w:val="00281D87"/>
    <w:rsid w:val="00291FD8"/>
    <w:rsid w:val="00292862"/>
    <w:rsid w:val="00292CB2"/>
    <w:rsid w:val="00293EBE"/>
    <w:rsid w:val="00295E52"/>
    <w:rsid w:val="002A0D37"/>
    <w:rsid w:val="002A22C6"/>
    <w:rsid w:val="002A301C"/>
    <w:rsid w:val="002A55E7"/>
    <w:rsid w:val="002A7B5E"/>
    <w:rsid w:val="002B0D05"/>
    <w:rsid w:val="002B1492"/>
    <w:rsid w:val="002B1F43"/>
    <w:rsid w:val="002B2136"/>
    <w:rsid w:val="002B4D82"/>
    <w:rsid w:val="002C69C0"/>
    <w:rsid w:val="002D1B2E"/>
    <w:rsid w:val="002D5867"/>
    <w:rsid w:val="002E0870"/>
    <w:rsid w:val="002E11CA"/>
    <w:rsid w:val="002E6293"/>
    <w:rsid w:val="002E782C"/>
    <w:rsid w:val="002F35A0"/>
    <w:rsid w:val="002F5C18"/>
    <w:rsid w:val="00301A7C"/>
    <w:rsid w:val="00302674"/>
    <w:rsid w:val="00312E86"/>
    <w:rsid w:val="003131D9"/>
    <w:rsid w:val="00317930"/>
    <w:rsid w:val="00321383"/>
    <w:rsid w:val="00322C87"/>
    <w:rsid w:val="00327D4B"/>
    <w:rsid w:val="003329DB"/>
    <w:rsid w:val="00336D6C"/>
    <w:rsid w:val="00343796"/>
    <w:rsid w:val="00346DEA"/>
    <w:rsid w:val="003531A8"/>
    <w:rsid w:val="00354361"/>
    <w:rsid w:val="003543D5"/>
    <w:rsid w:val="003625CE"/>
    <w:rsid w:val="00365A11"/>
    <w:rsid w:val="00365C6A"/>
    <w:rsid w:val="0036688C"/>
    <w:rsid w:val="003719E7"/>
    <w:rsid w:val="003737F2"/>
    <w:rsid w:val="003746A5"/>
    <w:rsid w:val="003810CB"/>
    <w:rsid w:val="0038290A"/>
    <w:rsid w:val="003834C6"/>
    <w:rsid w:val="00390641"/>
    <w:rsid w:val="00395BF8"/>
    <w:rsid w:val="003A3205"/>
    <w:rsid w:val="003A5581"/>
    <w:rsid w:val="003A6017"/>
    <w:rsid w:val="003A681A"/>
    <w:rsid w:val="003C00D4"/>
    <w:rsid w:val="003C6546"/>
    <w:rsid w:val="003C66F4"/>
    <w:rsid w:val="003C7C5F"/>
    <w:rsid w:val="003C7D5E"/>
    <w:rsid w:val="003D0694"/>
    <w:rsid w:val="003D1D08"/>
    <w:rsid w:val="003D26A0"/>
    <w:rsid w:val="003D32E9"/>
    <w:rsid w:val="003E1844"/>
    <w:rsid w:val="003E1B7E"/>
    <w:rsid w:val="003E5E95"/>
    <w:rsid w:val="003E6687"/>
    <w:rsid w:val="003E7FC6"/>
    <w:rsid w:val="003F19F1"/>
    <w:rsid w:val="003F1C24"/>
    <w:rsid w:val="003F2599"/>
    <w:rsid w:val="004018E7"/>
    <w:rsid w:val="00405ABD"/>
    <w:rsid w:val="00413986"/>
    <w:rsid w:val="0041565F"/>
    <w:rsid w:val="0041660D"/>
    <w:rsid w:val="00416B12"/>
    <w:rsid w:val="00420DD0"/>
    <w:rsid w:val="00423B1F"/>
    <w:rsid w:val="00423F4F"/>
    <w:rsid w:val="00425AF4"/>
    <w:rsid w:val="0043393D"/>
    <w:rsid w:val="004430B0"/>
    <w:rsid w:val="00443DAC"/>
    <w:rsid w:val="00444E32"/>
    <w:rsid w:val="00445974"/>
    <w:rsid w:val="00447A4E"/>
    <w:rsid w:val="00456870"/>
    <w:rsid w:val="004569B4"/>
    <w:rsid w:val="00470EDF"/>
    <w:rsid w:val="0047524F"/>
    <w:rsid w:val="00477445"/>
    <w:rsid w:val="00486AB7"/>
    <w:rsid w:val="00492B30"/>
    <w:rsid w:val="00494BD2"/>
    <w:rsid w:val="004A02B6"/>
    <w:rsid w:val="004A3CB4"/>
    <w:rsid w:val="004A45CF"/>
    <w:rsid w:val="004A585E"/>
    <w:rsid w:val="004A5A3D"/>
    <w:rsid w:val="004B0E7F"/>
    <w:rsid w:val="004B3313"/>
    <w:rsid w:val="004B653B"/>
    <w:rsid w:val="004B7B4A"/>
    <w:rsid w:val="004C1072"/>
    <w:rsid w:val="004C2C5B"/>
    <w:rsid w:val="004C4705"/>
    <w:rsid w:val="004D2107"/>
    <w:rsid w:val="004D78DA"/>
    <w:rsid w:val="004E4F63"/>
    <w:rsid w:val="004E5F82"/>
    <w:rsid w:val="004E7740"/>
    <w:rsid w:val="00504C1F"/>
    <w:rsid w:val="00505927"/>
    <w:rsid w:val="005065E0"/>
    <w:rsid w:val="00506DC6"/>
    <w:rsid w:val="0051454D"/>
    <w:rsid w:val="00514CE0"/>
    <w:rsid w:val="005158F5"/>
    <w:rsid w:val="00516BB7"/>
    <w:rsid w:val="0052009F"/>
    <w:rsid w:val="00523785"/>
    <w:rsid w:val="00523A35"/>
    <w:rsid w:val="005244A7"/>
    <w:rsid w:val="005343F9"/>
    <w:rsid w:val="00534BC2"/>
    <w:rsid w:val="0053627A"/>
    <w:rsid w:val="00542673"/>
    <w:rsid w:val="00543C27"/>
    <w:rsid w:val="00543E36"/>
    <w:rsid w:val="00544440"/>
    <w:rsid w:val="00550A5E"/>
    <w:rsid w:val="0055770D"/>
    <w:rsid w:val="00570686"/>
    <w:rsid w:val="0057496C"/>
    <w:rsid w:val="00574EE9"/>
    <w:rsid w:val="00575661"/>
    <w:rsid w:val="00577ADD"/>
    <w:rsid w:val="005800B7"/>
    <w:rsid w:val="0058040E"/>
    <w:rsid w:val="00582234"/>
    <w:rsid w:val="005862B4"/>
    <w:rsid w:val="0058672F"/>
    <w:rsid w:val="00591355"/>
    <w:rsid w:val="00591477"/>
    <w:rsid w:val="005918ED"/>
    <w:rsid w:val="00593BB9"/>
    <w:rsid w:val="005941C2"/>
    <w:rsid w:val="005972EB"/>
    <w:rsid w:val="005A0F8F"/>
    <w:rsid w:val="005A14D2"/>
    <w:rsid w:val="005A3FD0"/>
    <w:rsid w:val="005B0B1A"/>
    <w:rsid w:val="005B2B41"/>
    <w:rsid w:val="005B42A9"/>
    <w:rsid w:val="005B4666"/>
    <w:rsid w:val="005B6B4B"/>
    <w:rsid w:val="005C04CB"/>
    <w:rsid w:val="005C1E5F"/>
    <w:rsid w:val="005C2BDC"/>
    <w:rsid w:val="005C55D3"/>
    <w:rsid w:val="005D1D4B"/>
    <w:rsid w:val="005D2B37"/>
    <w:rsid w:val="005E040D"/>
    <w:rsid w:val="005F1375"/>
    <w:rsid w:val="00601420"/>
    <w:rsid w:val="00602E9F"/>
    <w:rsid w:val="0060318A"/>
    <w:rsid w:val="00616146"/>
    <w:rsid w:val="00621A07"/>
    <w:rsid w:val="00627E88"/>
    <w:rsid w:val="0063444B"/>
    <w:rsid w:val="00634B2C"/>
    <w:rsid w:val="006362DB"/>
    <w:rsid w:val="00643254"/>
    <w:rsid w:val="0065374C"/>
    <w:rsid w:val="00662194"/>
    <w:rsid w:val="00664B20"/>
    <w:rsid w:val="0066775C"/>
    <w:rsid w:val="006709C9"/>
    <w:rsid w:val="00671B4D"/>
    <w:rsid w:val="00672016"/>
    <w:rsid w:val="006732CB"/>
    <w:rsid w:val="00673FB5"/>
    <w:rsid w:val="0067729B"/>
    <w:rsid w:val="0069239A"/>
    <w:rsid w:val="006944BD"/>
    <w:rsid w:val="00694FF1"/>
    <w:rsid w:val="006A2DD5"/>
    <w:rsid w:val="006A319B"/>
    <w:rsid w:val="006A35D0"/>
    <w:rsid w:val="006A3AFD"/>
    <w:rsid w:val="006A674B"/>
    <w:rsid w:val="006A7855"/>
    <w:rsid w:val="006B10DA"/>
    <w:rsid w:val="006B2A09"/>
    <w:rsid w:val="006B5599"/>
    <w:rsid w:val="006B7593"/>
    <w:rsid w:val="006C2630"/>
    <w:rsid w:val="006C3BF7"/>
    <w:rsid w:val="006C6673"/>
    <w:rsid w:val="006D3AAC"/>
    <w:rsid w:val="006D703C"/>
    <w:rsid w:val="006D714C"/>
    <w:rsid w:val="006E36CF"/>
    <w:rsid w:val="006E451C"/>
    <w:rsid w:val="006E5489"/>
    <w:rsid w:val="006E6CBB"/>
    <w:rsid w:val="006F04D1"/>
    <w:rsid w:val="006F1079"/>
    <w:rsid w:val="006F3D69"/>
    <w:rsid w:val="006F57AA"/>
    <w:rsid w:val="00710268"/>
    <w:rsid w:val="00716CE9"/>
    <w:rsid w:val="0072469E"/>
    <w:rsid w:val="007257C9"/>
    <w:rsid w:val="00747D87"/>
    <w:rsid w:val="007557FC"/>
    <w:rsid w:val="007560A4"/>
    <w:rsid w:val="00765F54"/>
    <w:rsid w:val="00766C76"/>
    <w:rsid w:val="007671DC"/>
    <w:rsid w:val="00767C64"/>
    <w:rsid w:val="00772841"/>
    <w:rsid w:val="00775F8F"/>
    <w:rsid w:val="00777057"/>
    <w:rsid w:val="00780415"/>
    <w:rsid w:val="00783905"/>
    <w:rsid w:val="00793F7F"/>
    <w:rsid w:val="00796002"/>
    <w:rsid w:val="00796EC1"/>
    <w:rsid w:val="007971E4"/>
    <w:rsid w:val="007A6A58"/>
    <w:rsid w:val="007B09DF"/>
    <w:rsid w:val="007B2D50"/>
    <w:rsid w:val="007B398D"/>
    <w:rsid w:val="007C0160"/>
    <w:rsid w:val="007C2E22"/>
    <w:rsid w:val="007D016F"/>
    <w:rsid w:val="007D33AA"/>
    <w:rsid w:val="007D454E"/>
    <w:rsid w:val="007E10EC"/>
    <w:rsid w:val="007E3F1E"/>
    <w:rsid w:val="007E4646"/>
    <w:rsid w:val="007E4798"/>
    <w:rsid w:val="007F05AE"/>
    <w:rsid w:val="007F075D"/>
    <w:rsid w:val="007F2295"/>
    <w:rsid w:val="007F42D4"/>
    <w:rsid w:val="007F5B48"/>
    <w:rsid w:val="00800B71"/>
    <w:rsid w:val="0080137E"/>
    <w:rsid w:val="00814A51"/>
    <w:rsid w:val="008167F5"/>
    <w:rsid w:val="008216D4"/>
    <w:rsid w:val="00827B6F"/>
    <w:rsid w:val="00833308"/>
    <w:rsid w:val="00836A7A"/>
    <w:rsid w:val="0084067F"/>
    <w:rsid w:val="00841A3B"/>
    <w:rsid w:val="00842A5D"/>
    <w:rsid w:val="008562E5"/>
    <w:rsid w:val="00856E0D"/>
    <w:rsid w:val="0086434B"/>
    <w:rsid w:val="00865D5D"/>
    <w:rsid w:val="00883764"/>
    <w:rsid w:val="00885F58"/>
    <w:rsid w:val="00890F30"/>
    <w:rsid w:val="00891490"/>
    <w:rsid w:val="008922E7"/>
    <w:rsid w:val="0089337C"/>
    <w:rsid w:val="008940AE"/>
    <w:rsid w:val="008A0872"/>
    <w:rsid w:val="008A1FC5"/>
    <w:rsid w:val="008A21BD"/>
    <w:rsid w:val="008A57C5"/>
    <w:rsid w:val="008B0E18"/>
    <w:rsid w:val="008B3DAF"/>
    <w:rsid w:val="008B7515"/>
    <w:rsid w:val="008C4439"/>
    <w:rsid w:val="008C7A6A"/>
    <w:rsid w:val="008D08EA"/>
    <w:rsid w:val="008D543E"/>
    <w:rsid w:val="008E474C"/>
    <w:rsid w:val="008F28EB"/>
    <w:rsid w:val="008F2D10"/>
    <w:rsid w:val="008F6ECF"/>
    <w:rsid w:val="00900062"/>
    <w:rsid w:val="00902715"/>
    <w:rsid w:val="00903D30"/>
    <w:rsid w:val="00907B65"/>
    <w:rsid w:val="00907FC4"/>
    <w:rsid w:val="00914E02"/>
    <w:rsid w:val="00916F3A"/>
    <w:rsid w:val="009170A6"/>
    <w:rsid w:val="009179D1"/>
    <w:rsid w:val="0092605E"/>
    <w:rsid w:val="009327AA"/>
    <w:rsid w:val="0093335D"/>
    <w:rsid w:val="00941644"/>
    <w:rsid w:val="00942958"/>
    <w:rsid w:val="00943667"/>
    <w:rsid w:val="00954365"/>
    <w:rsid w:val="00957C57"/>
    <w:rsid w:val="00962266"/>
    <w:rsid w:val="009703D4"/>
    <w:rsid w:val="0097128D"/>
    <w:rsid w:val="009730F5"/>
    <w:rsid w:val="00974389"/>
    <w:rsid w:val="00985068"/>
    <w:rsid w:val="00986536"/>
    <w:rsid w:val="00992320"/>
    <w:rsid w:val="00993261"/>
    <w:rsid w:val="0099467F"/>
    <w:rsid w:val="00997B9E"/>
    <w:rsid w:val="00997BE0"/>
    <w:rsid w:val="009A0966"/>
    <w:rsid w:val="009A3C70"/>
    <w:rsid w:val="009A3EE5"/>
    <w:rsid w:val="009A770C"/>
    <w:rsid w:val="009B1EDF"/>
    <w:rsid w:val="009B2814"/>
    <w:rsid w:val="009B390D"/>
    <w:rsid w:val="009C5DB3"/>
    <w:rsid w:val="009C708C"/>
    <w:rsid w:val="009D382B"/>
    <w:rsid w:val="009D3C6D"/>
    <w:rsid w:val="009E14DA"/>
    <w:rsid w:val="009E21A0"/>
    <w:rsid w:val="009E2931"/>
    <w:rsid w:val="009E3F13"/>
    <w:rsid w:val="009E7ABC"/>
    <w:rsid w:val="009F227A"/>
    <w:rsid w:val="009F33F5"/>
    <w:rsid w:val="009F41DF"/>
    <w:rsid w:val="00A007E9"/>
    <w:rsid w:val="00A022AF"/>
    <w:rsid w:val="00A042A2"/>
    <w:rsid w:val="00A05B3D"/>
    <w:rsid w:val="00A11D2D"/>
    <w:rsid w:val="00A17A55"/>
    <w:rsid w:val="00A3261B"/>
    <w:rsid w:val="00A43503"/>
    <w:rsid w:val="00A4359D"/>
    <w:rsid w:val="00A5404F"/>
    <w:rsid w:val="00A6030A"/>
    <w:rsid w:val="00A65764"/>
    <w:rsid w:val="00A71121"/>
    <w:rsid w:val="00A732BC"/>
    <w:rsid w:val="00A73B3F"/>
    <w:rsid w:val="00A77A1E"/>
    <w:rsid w:val="00A830F6"/>
    <w:rsid w:val="00A86E1C"/>
    <w:rsid w:val="00A92B07"/>
    <w:rsid w:val="00A960E9"/>
    <w:rsid w:val="00AA0584"/>
    <w:rsid w:val="00AA1C25"/>
    <w:rsid w:val="00AB1DFC"/>
    <w:rsid w:val="00AB2302"/>
    <w:rsid w:val="00AB2699"/>
    <w:rsid w:val="00AB2D25"/>
    <w:rsid w:val="00AB6F76"/>
    <w:rsid w:val="00AD28E0"/>
    <w:rsid w:val="00AD47B1"/>
    <w:rsid w:val="00AD5912"/>
    <w:rsid w:val="00AD7F81"/>
    <w:rsid w:val="00AE52CC"/>
    <w:rsid w:val="00AE57F7"/>
    <w:rsid w:val="00AE61CB"/>
    <w:rsid w:val="00AE795E"/>
    <w:rsid w:val="00AF7364"/>
    <w:rsid w:val="00B02ED0"/>
    <w:rsid w:val="00B06086"/>
    <w:rsid w:val="00B12A90"/>
    <w:rsid w:val="00B1471C"/>
    <w:rsid w:val="00B16FCE"/>
    <w:rsid w:val="00B17509"/>
    <w:rsid w:val="00B2432A"/>
    <w:rsid w:val="00B248F8"/>
    <w:rsid w:val="00B2527A"/>
    <w:rsid w:val="00B25DCD"/>
    <w:rsid w:val="00B26D90"/>
    <w:rsid w:val="00B313BB"/>
    <w:rsid w:val="00B331B3"/>
    <w:rsid w:val="00B419D8"/>
    <w:rsid w:val="00B423D5"/>
    <w:rsid w:val="00B5359C"/>
    <w:rsid w:val="00B54FBB"/>
    <w:rsid w:val="00B6295C"/>
    <w:rsid w:val="00B63C43"/>
    <w:rsid w:val="00B67B92"/>
    <w:rsid w:val="00B7432C"/>
    <w:rsid w:val="00B758C1"/>
    <w:rsid w:val="00B776BF"/>
    <w:rsid w:val="00B82742"/>
    <w:rsid w:val="00B82A6B"/>
    <w:rsid w:val="00B90A73"/>
    <w:rsid w:val="00B92FD2"/>
    <w:rsid w:val="00B957FE"/>
    <w:rsid w:val="00BA1FD1"/>
    <w:rsid w:val="00BA71CC"/>
    <w:rsid w:val="00BB08DF"/>
    <w:rsid w:val="00BB2446"/>
    <w:rsid w:val="00BB3DF1"/>
    <w:rsid w:val="00BB65E0"/>
    <w:rsid w:val="00BB7797"/>
    <w:rsid w:val="00BC0C3A"/>
    <w:rsid w:val="00BC728A"/>
    <w:rsid w:val="00BD42A4"/>
    <w:rsid w:val="00BE147C"/>
    <w:rsid w:val="00BE1966"/>
    <w:rsid w:val="00BE1A5C"/>
    <w:rsid w:val="00BE2886"/>
    <w:rsid w:val="00BE2951"/>
    <w:rsid w:val="00BE5E39"/>
    <w:rsid w:val="00BE6C93"/>
    <w:rsid w:val="00BF3FCB"/>
    <w:rsid w:val="00C00EDF"/>
    <w:rsid w:val="00C01597"/>
    <w:rsid w:val="00C10E5C"/>
    <w:rsid w:val="00C15F2F"/>
    <w:rsid w:val="00C16C34"/>
    <w:rsid w:val="00C171A5"/>
    <w:rsid w:val="00C23157"/>
    <w:rsid w:val="00C26B02"/>
    <w:rsid w:val="00C31CEF"/>
    <w:rsid w:val="00C32950"/>
    <w:rsid w:val="00C3374F"/>
    <w:rsid w:val="00C33E67"/>
    <w:rsid w:val="00C35112"/>
    <w:rsid w:val="00C35537"/>
    <w:rsid w:val="00C35D92"/>
    <w:rsid w:val="00C43C64"/>
    <w:rsid w:val="00C46A92"/>
    <w:rsid w:val="00C55997"/>
    <w:rsid w:val="00C675DA"/>
    <w:rsid w:val="00C67D3A"/>
    <w:rsid w:val="00C74FBB"/>
    <w:rsid w:val="00C82127"/>
    <w:rsid w:val="00C84AEA"/>
    <w:rsid w:val="00C86351"/>
    <w:rsid w:val="00C95154"/>
    <w:rsid w:val="00C96BA7"/>
    <w:rsid w:val="00CA5B0A"/>
    <w:rsid w:val="00CA5CE2"/>
    <w:rsid w:val="00CA74B3"/>
    <w:rsid w:val="00CA7777"/>
    <w:rsid w:val="00CB1C10"/>
    <w:rsid w:val="00CB4D31"/>
    <w:rsid w:val="00CC051F"/>
    <w:rsid w:val="00CC3125"/>
    <w:rsid w:val="00CC33D2"/>
    <w:rsid w:val="00CC3901"/>
    <w:rsid w:val="00CC6F04"/>
    <w:rsid w:val="00CC7795"/>
    <w:rsid w:val="00CC7BC0"/>
    <w:rsid w:val="00CD2949"/>
    <w:rsid w:val="00CD54C4"/>
    <w:rsid w:val="00CE07CD"/>
    <w:rsid w:val="00CE430B"/>
    <w:rsid w:val="00CF324A"/>
    <w:rsid w:val="00CF4D90"/>
    <w:rsid w:val="00D00439"/>
    <w:rsid w:val="00D04E64"/>
    <w:rsid w:val="00D05D89"/>
    <w:rsid w:val="00D119AE"/>
    <w:rsid w:val="00D12569"/>
    <w:rsid w:val="00D13C52"/>
    <w:rsid w:val="00D155FE"/>
    <w:rsid w:val="00D16BC4"/>
    <w:rsid w:val="00D2428C"/>
    <w:rsid w:val="00D2625A"/>
    <w:rsid w:val="00D31B91"/>
    <w:rsid w:val="00D334DB"/>
    <w:rsid w:val="00D40A6E"/>
    <w:rsid w:val="00D42499"/>
    <w:rsid w:val="00D43CA4"/>
    <w:rsid w:val="00D46318"/>
    <w:rsid w:val="00D5034C"/>
    <w:rsid w:val="00D51339"/>
    <w:rsid w:val="00D60072"/>
    <w:rsid w:val="00D644B9"/>
    <w:rsid w:val="00D64A9A"/>
    <w:rsid w:val="00D64EEE"/>
    <w:rsid w:val="00D66F96"/>
    <w:rsid w:val="00D677C5"/>
    <w:rsid w:val="00D67DBE"/>
    <w:rsid w:val="00D73AE7"/>
    <w:rsid w:val="00D758AF"/>
    <w:rsid w:val="00D82C39"/>
    <w:rsid w:val="00D854E6"/>
    <w:rsid w:val="00D90B69"/>
    <w:rsid w:val="00D91B24"/>
    <w:rsid w:val="00D920BE"/>
    <w:rsid w:val="00D9254F"/>
    <w:rsid w:val="00D93458"/>
    <w:rsid w:val="00D95EB1"/>
    <w:rsid w:val="00D963F1"/>
    <w:rsid w:val="00D974EB"/>
    <w:rsid w:val="00DA37D9"/>
    <w:rsid w:val="00DA6026"/>
    <w:rsid w:val="00DA76B8"/>
    <w:rsid w:val="00DB034A"/>
    <w:rsid w:val="00DB0DF4"/>
    <w:rsid w:val="00DB2368"/>
    <w:rsid w:val="00DC2F7D"/>
    <w:rsid w:val="00DC59DE"/>
    <w:rsid w:val="00DD3A78"/>
    <w:rsid w:val="00DD402F"/>
    <w:rsid w:val="00DD4D30"/>
    <w:rsid w:val="00DE1D0A"/>
    <w:rsid w:val="00DF2ECD"/>
    <w:rsid w:val="00DF6531"/>
    <w:rsid w:val="00DF659F"/>
    <w:rsid w:val="00DF6AE2"/>
    <w:rsid w:val="00E05D95"/>
    <w:rsid w:val="00E12550"/>
    <w:rsid w:val="00E12561"/>
    <w:rsid w:val="00E146EB"/>
    <w:rsid w:val="00E169A7"/>
    <w:rsid w:val="00E22F0D"/>
    <w:rsid w:val="00E27B09"/>
    <w:rsid w:val="00E31C66"/>
    <w:rsid w:val="00E35EB0"/>
    <w:rsid w:val="00E37183"/>
    <w:rsid w:val="00E46E2C"/>
    <w:rsid w:val="00E54EC2"/>
    <w:rsid w:val="00E56625"/>
    <w:rsid w:val="00E63947"/>
    <w:rsid w:val="00E64A6F"/>
    <w:rsid w:val="00E67088"/>
    <w:rsid w:val="00E73DCD"/>
    <w:rsid w:val="00E81EC1"/>
    <w:rsid w:val="00E854A3"/>
    <w:rsid w:val="00E86276"/>
    <w:rsid w:val="00E9006A"/>
    <w:rsid w:val="00E904E1"/>
    <w:rsid w:val="00E94CCC"/>
    <w:rsid w:val="00EA087A"/>
    <w:rsid w:val="00EA0E04"/>
    <w:rsid w:val="00EA2D70"/>
    <w:rsid w:val="00EA5AF3"/>
    <w:rsid w:val="00EA600D"/>
    <w:rsid w:val="00EA6FCE"/>
    <w:rsid w:val="00EB340A"/>
    <w:rsid w:val="00EB47C2"/>
    <w:rsid w:val="00EB4E59"/>
    <w:rsid w:val="00EB595D"/>
    <w:rsid w:val="00EC4519"/>
    <w:rsid w:val="00ED1ED2"/>
    <w:rsid w:val="00ED279E"/>
    <w:rsid w:val="00ED690E"/>
    <w:rsid w:val="00EE25CF"/>
    <w:rsid w:val="00EF139F"/>
    <w:rsid w:val="00EF499B"/>
    <w:rsid w:val="00F0030F"/>
    <w:rsid w:val="00F06E12"/>
    <w:rsid w:val="00F0773A"/>
    <w:rsid w:val="00F07D66"/>
    <w:rsid w:val="00F17147"/>
    <w:rsid w:val="00F177E6"/>
    <w:rsid w:val="00F21771"/>
    <w:rsid w:val="00F234C7"/>
    <w:rsid w:val="00F24480"/>
    <w:rsid w:val="00F32985"/>
    <w:rsid w:val="00F330E7"/>
    <w:rsid w:val="00F34850"/>
    <w:rsid w:val="00F4180C"/>
    <w:rsid w:val="00F44F6C"/>
    <w:rsid w:val="00F46142"/>
    <w:rsid w:val="00F47846"/>
    <w:rsid w:val="00F47CA0"/>
    <w:rsid w:val="00F546EE"/>
    <w:rsid w:val="00F628F8"/>
    <w:rsid w:val="00F660F0"/>
    <w:rsid w:val="00F759C4"/>
    <w:rsid w:val="00F8094D"/>
    <w:rsid w:val="00F83B8B"/>
    <w:rsid w:val="00F87D79"/>
    <w:rsid w:val="00F939EA"/>
    <w:rsid w:val="00F95E6A"/>
    <w:rsid w:val="00F961C1"/>
    <w:rsid w:val="00FB5227"/>
    <w:rsid w:val="00FB6A69"/>
    <w:rsid w:val="00FB7D10"/>
    <w:rsid w:val="00FC1B68"/>
    <w:rsid w:val="00FC27A0"/>
    <w:rsid w:val="00FC7D0D"/>
    <w:rsid w:val="00FD29F1"/>
    <w:rsid w:val="00FD3BB7"/>
    <w:rsid w:val="00FD4756"/>
    <w:rsid w:val="00FE05FF"/>
    <w:rsid w:val="00FE21A4"/>
    <w:rsid w:val="00FE24EA"/>
    <w:rsid w:val="00FE5463"/>
    <w:rsid w:val="00FE5B57"/>
    <w:rsid w:val="00FF0ED6"/>
    <w:rsid w:val="00FF2992"/>
    <w:rsid w:val="00FF3E99"/>
    <w:rsid w:val="00FF4788"/>
    <w:rsid w:val="00FF58F2"/>
    <w:rsid w:val="00FF5D5A"/>
    <w:rsid w:val="00FF71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B0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1C2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B423D5"/>
    <w:pPr>
      <w:ind w:left="720"/>
      <w:contextualSpacing/>
    </w:pPr>
  </w:style>
  <w:style w:type="paragraph" w:styleId="FootnoteText">
    <w:name w:val="footnote text"/>
    <w:basedOn w:val="Normal"/>
    <w:link w:val="FootnoteTextChar"/>
    <w:uiPriority w:val="99"/>
    <w:semiHidden/>
    <w:unhideWhenUsed/>
    <w:rsid w:val="001C5726"/>
    <w:pPr>
      <w:spacing w:after="0" w:line="240" w:lineRule="auto"/>
    </w:pPr>
    <w:rPr>
      <w:sz w:val="20"/>
      <w:szCs w:val="20"/>
    </w:rPr>
  </w:style>
  <w:style w:type="character" w:customStyle="1" w:styleId="FootnoteTextChar">
    <w:name w:val="Footnote Text Char"/>
    <w:link w:val="FootnoteText"/>
    <w:uiPriority w:val="99"/>
    <w:semiHidden/>
    <w:rsid w:val="001C5726"/>
    <w:rPr>
      <w:sz w:val="20"/>
      <w:szCs w:val="20"/>
    </w:rPr>
  </w:style>
  <w:style w:type="character" w:styleId="FootnoteReference">
    <w:name w:val="footnote reference"/>
    <w:aliases w:val="Footnote dich,SUPERS,Footnote,Footnote text,ftref,BearingPoint,16 Point,Superscript 6 Point,fr,Footnote + Arial,10 pt,Black,Ref,de nota al pie,脚注引用,Знак сноски 1,Знак сноски-FN,Ciae niinee-FN,Referencia nota al pie,Ciae niinee 1,ftrf"/>
    <w:uiPriority w:val="99"/>
    <w:unhideWhenUsed/>
    <w:qFormat/>
    <w:rsid w:val="001C5726"/>
    <w:rPr>
      <w:vertAlign w:val="superscript"/>
    </w:rPr>
  </w:style>
  <w:style w:type="paragraph" w:styleId="BalloonText">
    <w:name w:val="Balloon Text"/>
    <w:basedOn w:val="Normal"/>
    <w:link w:val="BalloonTextChar"/>
    <w:uiPriority w:val="99"/>
    <w:semiHidden/>
    <w:unhideWhenUsed/>
    <w:rsid w:val="001F076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F076C"/>
    <w:rPr>
      <w:rFonts w:ascii="Tahoma" w:hAnsi="Tahoma" w:cs="Tahoma"/>
      <w:sz w:val="16"/>
      <w:szCs w:val="16"/>
    </w:rPr>
  </w:style>
  <w:style w:type="paragraph" w:styleId="Header">
    <w:name w:val="header"/>
    <w:basedOn w:val="Normal"/>
    <w:link w:val="HeaderChar"/>
    <w:uiPriority w:val="99"/>
    <w:unhideWhenUsed/>
    <w:rsid w:val="00280CCB"/>
    <w:pPr>
      <w:tabs>
        <w:tab w:val="center" w:pos="4680"/>
        <w:tab w:val="right" w:pos="9360"/>
      </w:tabs>
    </w:pPr>
  </w:style>
  <w:style w:type="character" w:customStyle="1" w:styleId="HeaderChar">
    <w:name w:val="Header Char"/>
    <w:link w:val="Header"/>
    <w:uiPriority w:val="99"/>
    <w:rsid w:val="00280CCB"/>
    <w:rPr>
      <w:sz w:val="22"/>
      <w:szCs w:val="22"/>
    </w:rPr>
  </w:style>
  <w:style w:type="paragraph" w:styleId="Footer">
    <w:name w:val="footer"/>
    <w:basedOn w:val="Normal"/>
    <w:link w:val="FooterChar"/>
    <w:uiPriority w:val="99"/>
    <w:unhideWhenUsed/>
    <w:rsid w:val="00280CCB"/>
    <w:pPr>
      <w:tabs>
        <w:tab w:val="center" w:pos="4680"/>
        <w:tab w:val="right" w:pos="9360"/>
      </w:tabs>
    </w:pPr>
  </w:style>
  <w:style w:type="character" w:customStyle="1" w:styleId="FooterChar">
    <w:name w:val="Footer Char"/>
    <w:link w:val="Footer"/>
    <w:uiPriority w:val="99"/>
    <w:rsid w:val="00280CCB"/>
    <w:rPr>
      <w:sz w:val="22"/>
      <w:szCs w:val="22"/>
    </w:rPr>
  </w:style>
  <w:style w:type="character" w:customStyle="1" w:styleId="Bodytext">
    <w:name w:val="Body text_"/>
    <w:link w:val="Bodytext0"/>
    <w:rsid w:val="009B2814"/>
    <w:rPr>
      <w:rFonts w:ascii="Times New Roman" w:hAnsi="Times New Roman"/>
      <w:sz w:val="26"/>
      <w:szCs w:val="26"/>
      <w:shd w:val="clear" w:color="auto" w:fill="FFFFFF"/>
    </w:rPr>
  </w:style>
  <w:style w:type="paragraph" w:customStyle="1" w:styleId="Bodytext0">
    <w:name w:val="Body text"/>
    <w:basedOn w:val="Normal"/>
    <w:link w:val="Bodytext"/>
    <w:rsid w:val="009B2814"/>
    <w:pPr>
      <w:widowControl w:val="0"/>
      <w:shd w:val="clear" w:color="auto" w:fill="FFFFFF"/>
      <w:spacing w:before="480" w:after="60" w:line="0" w:lineRule="atLeast"/>
      <w:ind w:hanging="420"/>
      <w:jc w:val="center"/>
    </w:pPr>
    <w:rPr>
      <w:rFonts w:ascii="Times New Roman" w:hAnsi="Times New Roman"/>
      <w:sz w:val="26"/>
      <w:szCs w:val="26"/>
    </w:rPr>
  </w:style>
  <w:style w:type="character" w:customStyle="1" w:styleId="BodytextItalic">
    <w:name w:val="Body text + Italic"/>
    <w:rsid w:val="00943667"/>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character" w:customStyle="1" w:styleId="Bodytext3">
    <w:name w:val="Body text (3)"/>
    <w:rsid w:val="00943667"/>
    <w:rPr>
      <w:rFonts w:ascii="Times New Roman" w:eastAsia="Times New Roman" w:hAnsi="Times New Roman" w:cs="Times New Roman"/>
      <w:b w:val="0"/>
      <w:bCs w:val="0"/>
      <w:i/>
      <w:iCs/>
      <w:smallCaps w:val="0"/>
      <w:strike w:val="0"/>
      <w:color w:val="000000"/>
      <w:spacing w:val="0"/>
      <w:w w:val="100"/>
      <w:position w:val="0"/>
      <w:sz w:val="26"/>
      <w:szCs w:val="26"/>
      <w:u w:val="single"/>
      <w:lang w:val="vi-VN" w:eastAsia="vi-VN" w:bidi="vi-VN"/>
    </w:rPr>
  </w:style>
  <w:style w:type="character" w:customStyle="1" w:styleId="Bodytext3NotItalic">
    <w:name w:val="Body text (3) + Not Italic"/>
    <w:rsid w:val="0094366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30">
    <w:name w:val="Body text (3)_"/>
    <w:rsid w:val="00943667"/>
    <w:rPr>
      <w:rFonts w:ascii="Times New Roman" w:eastAsia="Times New Roman" w:hAnsi="Times New Roman" w:cs="Times New Roman"/>
      <w:b w:val="0"/>
      <w:bCs w:val="0"/>
      <w:i/>
      <w:iCs/>
      <w:smallCaps w:val="0"/>
      <w:strike w:val="0"/>
      <w:sz w:val="26"/>
      <w:szCs w:val="26"/>
      <w:u w:val="none"/>
    </w:rPr>
  </w:style>
  <w:style w:type="character" w:customStyle="1" w:styleId="Bodytext16pt">
    <w:name w:val="Body text + 16 pt"/>
    <w:aliases w:val="Bold"/>
    <w:rsid w:val="00943667"/>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vi-VN" w:eastAsia="vi-VN" w:bidi="vi-VN"/>
    </w:rPr>
  </w:style>
  <w:style w:type="character" w:styleId="CommentReference">
    <w:name w:val="annotation reference"/>
    <w:rsid w:val="00C00EDF"/>
    <w:rPr>
      <w:sz w:val="16"/>
      <w:szCs w:val="16"/>
    </w:rPr>
  </w:style>
  <w:style w:type="paragraph" w:styleId="CommentText">
    <w:name w:val="annotation text"/>
    <w:basedOn w:val="Normal"/>
    <w:link w:val="CommentTextChar"/>
    <w:rsid w:val="00C00EDF"/>
    <w:pPr>
      <w:spacing w:after="0" w:line="240" w:lineRule="auto"/>
    </w:pPr>
    <w:rPr>
      <w:rFonts w:ascii="Times New Roman" w:hAnsi="Times New Roman"/>
      <w:sz w:val="20"/>
      <w:szCs w:val="20"/>
    </w:rPr>
  </w:style>
  <w:style w:type="character" w:customStyle="1" w:styleId="CommentTextChar">
    <w:name w:val="Comment Text Char"/>
    <w:link w:val="CommentText"/>
    <w:rsid w:val="00C00EDF"/>
    <w:rPr>
      <w:rFonts w:ascii="Times New Roman" w:hAnsi="Times New Roman"/>
    </w:rPr>
  </w:style>
  <w:style w:type="character" w:styleId="PageNumber">
    <w:name w:val="page number"/>
    <w:basedOn w:val="DefaultParagraphFont"/>
    <w:uiPriority w:val="99"/>
    <w:semiHidden/>
    <w:unhideWhenUsed/>
    <w:rsid w:val="00D93458"/>
  </w:style>
  <w:style w:type="paragraph" w:styleId="NormalWeb">
    <w:name w:val="Normal (Web)"/>
    <w:basedOn w:val="Normal"/>
    <w:uiPriority w:val="99"/>
    <w:semiHidden/>
    <w:unhideWhenUsed/>
    <w:rsid w:val="001D4668"/>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063067331">
      <w:bodyDiv w:val="1"/>
      <w:marLeft w:val="0"/>
      <w:marRight w:val="0"/>
      <w:marTop w:val="0"/>
      <w:marBottom w:val="0"/>
      <w:divBdr>
        <w:top w:val="none" w:sz="0" w:space="0" w:color="auto"/>
        <w:left w:val="none" w:sz="0" w:space="0" w:color="auto"/>
        <w:bottom w:val="none" w:sz="0" w:space="0" w:color="auto"/>
        <w:right w:val="none" w:sz="0" w:space="0" w:color="auto"/>
      </w:divBdr>
    </w:div>
    <w:div w:id="144554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F2A4F-C3E2-448F-B36E-EFBB66D63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Pages>
  <Words>859</Words>
  <Characters>4898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Tuan PLLS</dc:creator>
  <cp:lastModifiedBy>User</cp:lastModifiedBy>
  <cp:revision>38</cp:revision>
  <cp:lastPrinted>2023-12-21T10:04:00Z</cp:lastPrinted>
  <dcterms:created xsi:type="dcterms:W3CDTF">2025-05-21T02:48:00Z</dcterms:created>
  <dcterms:modified xsi:type="dcterms:W3CDTF">2025-06-12T10:28:00Z</dcterms:modified>
</cp:coreProperties>
</file>